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宿政办发〔2021〕</w:t>
      </w:r>
      <w:r>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t>23</w:t>
      </w:r>
      <w:r>
        <w:rPr>
          <w:rFonts w:hint="default" w:ascii="Times New Roman" w:hAnsi="Times New Roman" w:eastAsia="方正仿宋_GBK" w:cs="Times New Roman"/>
          <w:color w:val="000000" w:themeColor="text1"/>
          <w:spacing w:val="0"/>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color w:val="000000" w:themeColor="text1"/>
          <w:spacing w:val="0"/>
          <w:sz w:val="44"/>
          <w14:textFill>
            <w14:solidFill>
              <w14:schemeClr w14:val="tx1"/>
            </w14:solidFill>
          </w14:textFill>
        </w:rPr>
      </w:pPr>
      <w:r>
        <w:rPr>
          <w:rFonts w:hint="default" w:ascii="Times New Roman" w:hAnsi="Times New Roman" w:eastAsia="方正小标宋_GBK" w:cs="Times New Roman"/>
          <w:color w:val="000000" w:themeColor="text1"/>
          <w:spacing w:val="0"/>
          <w:sz w:val="44"/>
          <w14:textFill>
            <w14:solidFill>
              <w14:schemeClr w14:val="tx1"/>
            </w14:solidFill>
          </w14:textFill>
        </w:rPr>
        <w:t>市政府办公室关于印发宿迁市</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color w:val="000000" w:themeColor="text1"/>
          <w:spacing w:val="0"/>
          <w:sz w:val="44"/>
          <w14:textFill>
            <w14:solidFill>
              <w14:schemeClr w14:val="tx1"/>
            </w14:solidFill>
          </w14:textFill>
        </w:rPr>
      </w:pPr>
      <w:r>
        <w:rPr>
          <w:rFonts w:hint="default" w:ascii="Times New Roman" w:hAnsi="Times New Roman" w:eastAsia="方正小标宋_GBK" w:cs="Times New Roman"/>
          <w:color w:val="000000" w:themeColor="text1"/>
          <w:spacing w:val="0"/>
          <w:sz w:val="44"/>
          <w14:textFill>
            <w14:solidFill>
              <w14:schemeClr w14:val="tx1"/>
            </w14:solidFill>
          </w14:textFill>
        </w:rPr>
        <w:t>政府信息主动公开清单等三项清单的通知</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color w:val="000000" w:themeColor="text1"/>
          <w:spacing w:val="0"/>
          <w:sz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方正仿宋_GBK" w:hAnsi="方正仿宋_GBK" w:eastAsia="方正仿宋_GBK" w:cs="方正仿宋_GBK"/>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color w:val="000000" w:themeColor="text1"/>
          <w:spacing w:val="0"/>
          <w:sz w:val="32"/>
          <w:szCs w:val="32"/>
          <w14:textFill>
            <w14:solidFill>
              <w14:schemeClr w14:val="tx1"/>
            </w14:solidFill>
          </w14:textFill>
        </w:rPr>
        <w:t>各县、区人民政府，市各开发区、新区、园区管委会，市各有关部门和单位：</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firstLine="640" w:firstLineChars="200"/>
        <w:textAlignment w:val="auto"/>
        <w:rPr>
          <w:rFonts w:hint="eastAsia" w:ascii="方正仿宋_GBK" w:hAnsi="方正仿宋_GBK" w:eastAsia="方正仿宋_GBK" w:cs="方正仿宋_GBK"/>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color w:val="000000" w:themeColor="text1"/>
          <w:spacing w:val="0"/>
          <w:kern w:val="0"/>
          <w:sz w:val="32"/>
          <w:szCs w:val="32"/>
          <w14:textFill>
            <w14:solidFill>
              <w14:schemeClr w14:val="tx1"/>
            </w14:solidFill>
          </w14:textFill>
        </w:rPr>
        <w:t>《宿迁市政府信息主动公开清单》《宿迁市政府信息依申请公开清单》《宿迁市政府信息不予公开清单》已经市人民政府同意，现印发给你们，请各地、各部门结合实际认真贯彻执行，切实</w:t>
      </w:r>
      <w:r>
        <w:rPr>
          <w:rFonts w:hint="eastAsia" w:ascii="方正仿宋_GBK" w:hAnsi="方正仿宋_GBK" w:eastAsia="方正仿宋_GBK" w:cs="方正仿宋_GBK"/>
          <w:color w:val="000000" w:themeColor="text1"/>
          <w:spacing w:val="0"/>
          <w:sz w:val="32"/>
          <w:szCs w:val="32"/>
          <w14:textFill>
            <w14:solidFill>
              <w14:schemeClr w14:val="tx1"/>
            </w14:solidFill>
          </w14:textFill>
        </w:rPr>
        <w:t>抓好清单落地实施工作，密切关注</w:t>
      </w:r>
      <w:r>
        <w:rPr>
          <w:rFonts w:hint="eastAsia" w:ascii="方正仿宋_GBK" w:hAnsi="方正仿宋_GBK" w:eastAsia="方正仿宋_GBK" w:cs="方正仿宋_GBK"/>
          <w:color w:val="000000" w:themeColor="text1"/>
          <w:spacing w:val="0"/>
          <w:kern w:val="0"/>
          <w:sz w:val="32"/>
          <w:szCs w:val="32"/>
          <w14:textFill>
            <w14:solidFill>
              <w14:schemeClr w14:val="tx1"/>
            </w14:solidFill>
          </w14:textFill>
        </w:rPr>
        <w:t>政府信息公开标准化</w:t>
      </w:r>
      <w:r>
        <w:rPr>
          <w:rFonts w:hint="eastAsia" w:ascii="方正仿宋_GBK" w:hAnsi="方正仿宋_GBK" w:eastAsia="方正仿宋_GBK" w:cs="方正仿宋_GBK"/>
          <w:color w:val="000000" w:themeColor="text1"/>
          <w:spacing w:val="0"/>
          <w:sz w:val="32"/>
          <w:szCs w:val="32"/>
          <w14:textFill>
            <w14:solidFill>
              <w14:schemeClr w14:val="tx1"/>
            </w14:solidFill>
          </w14:textFill>
        </w:rPr>
        <w:t>实施成效，及时提出完善清单的意见建议。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0" w:firstLineChars="0"/>
        <w:textAlignment w:val="auto"/>
        <w:rPr>
          <w:rFonts w:hint="eastAsia" w:ascii="方正仿宋_GBK" w:hAnsi="方正仿宋_GBK" w:eastAsia="方正仿宋_GBK" w:cs="方正仿宋_GBK"/>
          <w:color w:val="000000" w:themeColor="text1"/>
          <w:spacing w:val="0"/>
          <w:kern w:val="0"/>
          <w:sz w:val="32"/>
          <w:szCs w:val="32"/>
          <w14:textFill>
            <w14:solidFill>
              <w14:schemeClr w14:val="tx1"/>
            </w14:solidFill>
          </w14:textFill>
        </w:rPr>
      </w:pPr>
    </w:p>
    <w:p>
      <w:pPr>
        <w:pStyle w:val="2"/>
        <w:rPr>
          <w:rFonts w:hint="eastAsia"/>
        </w:rPr>
      </w:pPr>
    </w:p>
    <w:p>
      <w:pPr>
        <w:pStyle w:val="5"/>
        <w:keepNext w:val="0"/>
        <w:keepLines w:val="0"/>
        <w:pageBreakBefore w:val="0"/>
        <w:widowControl w:val="0"/>
        <w:kinsoku/>
        <w:wordWrap/>
        <w:overflowPunct/>
        <w:topLinePunct w:val="0"/>
        <w:autoSpaceDE/>
        <w:autoSpaceDN/>
        <w:bidi w:val="0"/>
        <w:adjustRightInd/>
        <w:snapToGrid/>
        <w:spacing w:line="580" w:lineRule="exact"/>
        <w:textAlignment w:val="baseline"/>
        <w:rPr>
          <w:rFonts w:hint="eastAsia"/>
        </w:rPr>
      </w:pPr>
      <w:r>
        <w:rPr>
          <w:rFonts w:hint="eastAsia" w:ascii="Times New Roman" w:hAnsi="Times New Roman" w:eastAsia="方正仿宋_GBK" w:cs="Times New Roman"/>
          <w:color w:val="000000" w:themeColor="text1"/>
          <w:spacing w:val="0"/>
          <w:kern w:val="0"/>
          <w:sz w:val="32"/>
          <w:szCs w:val="32"/>
          <w:lang w:val="en-US" w:eastAsia="zh-CN"/>
          <w14:textFill>
            <w14:solidFill>
              <w14:schemeClr w14:val="tx1"/>
            </w14:solidFill>
          </w14:textFill>
        </w:rPr>
        <w:t>（此页无正文）</w:t>
      </w:r>
    </w:p>
    <w:p>
      <w:pPr>
        <w:pStyle w:val="5"/>
        <w:keepNext w:val="0"/>
        <w:keepLines w:val="0"/>
        <w:pageBreakBefore w:val="0"/>
        <w:widowControl w:val="0"/>
        <w:kinsoku/>
        <w:wordWrap/>
        <w:overflowPunct/>
        <w:topLinePunct w:val="0"/>
        <w:autoSpaceDE/>
        <w:autoSpaceDN/>
        <w:bidi w:val="0"/>
        <w:adjustRightInd/>
        <w:snapToGrid/>
        <w:spacing w:line="580" w:lineRule="exact"/>
        <w:textAlignment w:val="baseline"/>
        <w:rPr>
          <w:rFonts w:hint="eastAsia"/>
        </w:rPr>
      </w:pPr>
    </w:p>
    <w:p>
      <w:pPr>
        <w:pStyle w:val="5"/>
        <w:keepNext w:val="0"/>
        <w:keepLines w:val="0"/>
        <w:pageBreakBefore w:val="0"/>
        <w:widowControl w:val="0"/>
        <w:kinsoku/>
        <w:wordWrap/>
        <w:overflowPunct/>
        <w:topLinePunct w:val="0"/>
        <w:autoSpaceDE/>
        <w:autoSpaceDN/>
        <w:bidi w:val="0"/>
        <w:adjustRightInd/>
        <w:snapToGrid/>
        <w:spacing w:line="580" w:lineRule="exact"/>
        <w:textAlignment w:val="baseline"/>
        <w:rPr>
          <w:rFonts w:hint="eastAsia"/>
        </w:rPr>
      </w:pPr>
    </w:p>
    <w:p>
      <w:pPr>
        <w:pStyle w:val="5"/>
        <w:keepNext w:val="0"/>
        <w:keepLines w:val="0"/>
        <w:pageBreakBefore w:val="0"/>
        <w:widowControl w:val="0"/>
        <w:kinsoku/>
        <w:wordWrap/>
        <w:overflowPunct/>
        <w:topLinePunct w:val="0"/>
        <w:autoSpaceDE/>
        <w:autoSpaceDN/>
        <w:bidi w:val="0"/>
        <w:adjustRightInd/>
        <w:snapToGrid/>
        <w:spacing w:line="580" w:lineRule="exact"/>
        <w:textAlignment w:val="baseline"/>
        <w:rPr>
          <w:rFonts w:hint="eastAsi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160" w:firstLineChars="13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宿迁市人民政府办公室</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firstLine="4508" w:firstLineChars="1409"/>
        <w:textAlignment w:val="auto"/>
        <w:rPr>
          <w:rFonts w:hint="eastAsia" w:ascii="方正仿宋_GBK" w:hAnsi="方正仿宋_GBK" w:eastAsia="方正仿宋_GBK" w:cs="方正仿宋_GBK"/>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2021年</w:t>
      </w:r>
      <w:r>
        <w:rPr>
          <w:rFonts w:hint="default" w:ascii="Times New Roman" w:hAnsi="Times New Roman" w:eastAsia="方正仿宋_GBK" w:cs="Times New Roman"/>
          <w:color w:val="000000" w:themeColor="text1"/>
          <w:spacing w:val="0"/>
          <w:kern w:val="0"/>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月</w:t>
      </w:r>
      <w:r>
        <w:rPr>
          <w:rFonts w:hint="default" w:ascii="Times New Roman" w:hAnsi="Times New Roman" w:eastAsia="方正仿宋_GBK" w:cs="Times New Roman"/>
          <w:color w:val="000000" w:themeColor="text1"/>
          <w:spacing w:val="0"/>
          <w:kern w:val="0"/>
          <w:sz w:val="32"/>
          <w:szCs w:val="32"/>
          <w:lang w:val="en-US" w:eastAsia="zh-CN"/>
          <w14:textFill>
            <w14:solidFill>
              <w14:schemeClr w14:val="tx1"/>
            </w14:solidFill>
          </w14:textFill>
        </w:rPr>
        <w:t>30</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000000" w:themeColor="text1"/>
          <w:spacing w:val="0"/>
          <w:kern w:val="0"/>
          <w:sz w:val="32"/>
          <w:szCs w:val="32"/>
          <w14:textFill>
            <w14:solidFill>
              <w14:schemeClr w14:val="tx1"/>
            </w14:solidFill>
          </w14:textFill>
        </w:rPr>
      </w:pPr>
      <w:r>
        <w:rPr>
          <w:rFonts w:hint="eastAsia" w:ascii="方正仿宋_GBK" w:hAnsi="方正仿宋_GBK" w:eastAsia="方正仿宋_GBK" w:cs="方正仿宋_GBK"/>
          <w:color w:val="000000" w:themeColor="text1"/>
          <w:spacing w:val="0"/>
          <w:kern w:val="0"/>
          <w:sz w:val="32"/>
          <w:szCs w:val="32"/>
          <w14:textFill>
            <w14:solidFill>
              <w14:schemeClr w14:val="tx1"/>
            </w14:solidFill>
          </w14:textFill>
        </w:rPr>
        <w:t>（此件公开发布）</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color w:val="000000" w:themeColor="text1"/>
          <w:spacing w:val="0"/>
          <w:sz w:val="32"/>
          <w:szCs w:val="32"/>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0" w:firstLineChars="0"/>
        <w:jc w:val="center"/>
        <w:textAlignment w:val="auto"/>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0" w:firstLineChars="0"/>
        <w:jc w:val="center"/>
        <w:textAlignment w:val="auto"/>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t>宿迁市政府信息主动公开清单</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0" w:firstLineChars="0"/>
        <w:jc w:val="center"/>
        <w:textAlignment w:val="auto"/>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一、机关名称、机关职能、机构设置、办公地址、办公时间、联系方式以及领导班子成员姓名、职务、照片、简历、分工等；</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二、工作规则；</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三、政府规章、规范性文件、政策性文件以及相关征求意见、解读、清理情况；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四、国民经济和社会发展规划、专项规划、区域规划、国土空间规划等以及相关政策、解读；</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五、国民经济和社会发展统计信息；</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六、政府工作报告、重要会议、重点工作、人事任免；</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七、政府立法计划和法治政府建设情况；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八、政府信息公开指南和政府信息公开目录；</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九、</w:t>
      </w:r>
      <w:r>
        <w:rPr>
          <w:rFonts w:hint="default" w:ascii="Times New Roman" w:hAnsi="Times New Roman" w:eastAsia="方正仿宋_GBK" w:cs="Times New Roman"/>
          <w:color w:val="000000" w:themeColor="text1"/>
          <w:spacing w:val="-17"/>
          <w:sz w:val="32"/>
          <w:szCs w:val="32"/>
          <w14:textFill>
            <w14:solidFill>
              <w14:schemeClr w14:val="tx1"/>
            </w14:solidFill>
          </w14:textFill>
        </w:rPr>
        <w:t>政府信息公开工作年度要点</w:t>
      </w:r>
      <w:r>
        <w:rPr>
          <w:rFonts w:hint="eastAsia" w:ascii="Times New Roman" w:hAnsi="Times New Roman" w:eastAsia="方正仿宋_GBK" w:cs="Times New Roman"/>
          <w:color w:val="000000" w:themeColor="text1"/>
          <w:spacing w:val="-17"/>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17"/>
          <w:sz w:val="32"/>
          <w:szCs w:val="32"/>
          <w14:textFill>
            <w14:solidFill>
              <w14:schemeClr w14:val="tx1"/>
            </w14:solidFill>
          </w14:textFill>
        </w:rPr>
        <w:t>方案</w:t>
      </w:r>
      <w:r>
        <w:rPr>
          <w:rFonts w:hint="eastAsia" w:ascii="Times New Roman" w:hAnsi="Times New Roman" w:eastAsia="方正仿宋_GBK" w:cs="Times New Roman"/>
          <w:color w:val="000000" w:themeColor="text1"/>
          <w:spacing w:val="-17"/>
          <w:sz w:val="32"/>
          <w:szCs w:val="32"/>
          <w:lang w:val="en-US" w:eastAsia="zh-CN"/>
          <w14:textFill>
            <w14:solidFill>
              <w14:schemeClr w14:val="tx1"/>
            </w14:solidFill>
          </w14:textFill>
        </w:rPr>
        <w:t>、措施）和</w:t>
      </w:r>
      <w:r>
        <w:rPr>
          <w:rFonts w:hint="default" w:ascii="Times New Roman" w:hAnsi="Times New Roman" w:eastAsia="方正仿宋_GBK" w:cs="Times New Roman"/>
          <w:color w:val="000000" w:themeColor="text1"/>
          <w:spacing w:val="-17"/>
          <w:sz w:val="32"/>
          <w:szCs w:val="32"/>
          <w14:textFill>
            <w14:solidFill>
              <w14:schemeClr w14:val="tx1"/>
            </w14:solidFill>
          </w14:textFill>
        </w:rPr>
        <w:t>年度报告；</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sz w:val="32"/>
          <w:szCs w:val="32"/>
          <w14:textFill>
            <w14:solidFill>
              <w14:schemeClr w14:val="tx1"/>
            </w14:solidFill>
          </w14:textFill>
        </w:rPr>
        <w:t>、政府网站监督年度报表和工作年度报表；</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十一、因保密事项范围调整不再作为国家秘密或者公开后不会损害国家安全和利益不需要继续保密，并按照有关规定依法解密后应当公开的政府信息；</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二、</w:t>
      </w:r>
      <w:r>
        <w:rPr>
          <w:rFonts w:hint="default" w:ascii="Times New Roman" w:hAnsi="Times New Roman" w:eastAsia="方正仿宋_GBK" w:cs="Times New Roman"/>
          <w:color w:val="000000" w:themeColor="text1"/>
          <w:spacing w:val="0"/>
          <w:sz w:val="32"/>
          <w:szCs w:val="32"/>
          <w14:textFill>
            <w14:solidFill>
              <w14:schemeClr w14:val="tx1"/>
            </w14:solidFill>
          </w14:textFill>
        </w:rPr>
        <w:t>涉及商业秘密但是第三方同意公开或者行政机关认为应当公开否则会对公共利益造成重大影响的政府信息；</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十三</w:t>
      </w:r>
      <w:r>
        <w:rPr>
          <w:rFonts w:hint="default" w:ascii="Times New Roman" w:hAnsi="Times New Roman" w:eastAsia="方正仿宋_GBK" w:cs="Times New Roman"/>
          <w:color w:val="000000" w:themeColor="text1"/>
          <w:spacing w:val="0"/>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涉及个人隐私但是第三方同意公开或者行政机关认为应当公开否则会对公共利益造成重大影响的政府信息；</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十四、行政权力、“不见面”审批（服务）、公共服务等事项清单；</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五</w:t>
      </w:r>
      <w:r>
        <w:rPr>
          <w:rFonts w:hint="default" w:ascii="Times New Roman" w:hAnsi="Times New Roman" w:eastAsia="方正仿宋_GBK" w:cs="Times New Roman"/>
          <w:color w:val="000000" w:themeColor="text1"/>
          <w:spacing w:val="0"/>
          <w:sz w:val="32"/>
          <w:szCs w:val="32"/>
          <w14:textFill>
            <w14:solidFill>
              <w14:schemeClr w14:val="tx1"/>
            </w14:solidFill>
          </w14:textFill>
        </w:rPr>
        <w:t>、办理行政许可和其他对外管理服务事项的依据、条件、程序以及办理结果；</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十六、实施行政处罚、行政强制的依据、条件、程序以及行政机关认为具有一定社会影响的行政处罚决定；</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七</w:t>
      </w:r>
      <w:r>
        <w:rPr>
          <w:rFonts w:hint="default" w:ascii="Times New Roman" w:hAnsi="Times New Roman" w:eastAsia="方正仿宋_GBK" w:cs="Times New Roman"/>
          <w:color w:val="000000" w:themeColor="text1"/>
          <w:spacing w:val="0"/>
          <w:sz w:val="32"/>
          <w:szCs w:val="32"/>
          <w14:textFill>
            <w14:solidFill>
              <w14:schemeClr w14:val="tx1"/>
            </w14:solidFill>
          </w14:textFill>
        </w:rPr>
        <w:t>、双随机一公开情况；</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sz w:val="32"/>
          <w:szCs w:val="32"/>
          <w14:textFill>
            <w14:solidFill>
              <w14:schemeClr w14:val="tx1"/>
            </w14:solidFill>
          </w14:textFill>
        </w:rPr>
        <w:t>八</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14:textFill>
            <w14:solidFill>
              <w14:schemeClr w14:val="tx1"/>
            </w14:solidFill>
          </w14:textFill>
        </w:rPr>
        <w:t>法律、法规、规章规定应当公开的其他</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行政执法事项或者案卷信息；</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十九、财政预算、决算以及政府债务、金融、国有资产管理、审计等政府信息；</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二十、行政事业性收费项目以及依据、标准；</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二十一、政府集中采购项目的目录、标准以及实施情况；</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二十二、重大建设项目、为民办实事项目的批准和实施情况；</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二十三、扶贫、医疗、教育、社会保障、促进就业等方面的政策、措施以及实施情况；</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二十四、突发公共事件的应急预案、预警信息以及应对情况；</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二十五、环境保护、公共卫生、安全生产、食品药品、产品质量的监督检查情况；</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二十六、公务员招考的职位、名额、报考条件等事项以及录用结果；</w:t>
      </w:r>
    </w:p>
    <w:p>
      <w:pPr>
        <w:keepNext w:val="0"/>
        <w:keepLines w:val="0"/>
        <w:pageBreakBefore w:val="0"/>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二十七、市政建设、交通出行、公共服务、公益事业、公共资源、土地征收、房屋征收、治安管理、社会救助等方面的政策、措施以及实施情况；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二十八、贯彻落实农业农村政策、乡村振兴、农田水利工程建设运营、农村土地承包经营权流转、宅基地使用情况审核、土地征收、房屋征收、安置补偿、筹资筹劳、社会救助等方面的政策、措施以及实施情况；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二十九、产业、税收、价格与收费、商贸发展、营商环境建设等方面的政策、措施以及实施情况；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三十、民政事务、机关事务、退役军人事务、民族宗教事务、外事管理等方面的政策、措施以及实施情况；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三十一、修志、科技、文体、旅游建设等情况；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三十</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二</w:t>
      </w:r>
      <w:r>
        <w:rPr>
          <w:rFonts w:hint="default" w:ascii="Times New Roman" w:hAnsi="Times New Roman" w:eastAsia="方正仿宋_GBK" w:cs="Times New Roman"/>
          <w:color w:val="000000" w:themeColor="text1"/>
          <w:spacing w:val="0"/>
          <w:sz w:val="32"/>
          <w:szCs w:val="32"/>
          <w14:textFill>
            <w14:solidFill>
              <w14:schemeClr w14:val="tx1"/>
            </w14:solidFill>
          </w14:textFill>
        </w:rPr>
        <w:t>、机构编制、改革等情况；</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三十三、</w:t>
      </w:r>
      <w:r>
        <w:rPr>
          <w:rFonts w:hint="default" w:ascii="Times New Roman" w:hAnsi="Times New Roman" w:eastAsia="方正仿宋_GBK" w:cs="Times New Roman"/>
          <w:color w:val="000000" w:themeColor="text1"/>
          <w:spacing w:val="0"/>
          <w:sz w:val="32"/>
          <w:szCs w:val="32"/>
          <w14:textFill>
            <w14:solidFill>
              <w14:schemeClr w14:val="tx1"/>
            </w14:solidFill>
          </w14:textFill>
        </w:rPr>
        <w:t>应当公开的信用信息；</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三十四、应当公开的人大代表建议、政协委员提案办理情况；</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三十五、</w:t>
      </w:r>
      <w:r>
        <w:rPr>
          <w:rFonts w:hint="default" w:ascii="Times New Roman" w:hAnsi="Times New Roman" w:eastAsia="方正仿宋_GBK" w:cs="Times New Roman"/>
          <w:color w:val="000000" w:themeColor="text1"/>
          <w:spacing w:val="0"/>
          <w:sz w:val="32"/>
          <w:szCs w:val="32"/>
          <w14:textFill>
            <w14:solidFill>
              <w14:schemeClr w14:val="tx1"/>
            </w14:solidFill>
          </w14:textFill>
        </w:rPr>
        <w:t>法律、法规、规章规定应当公开的</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过程性信息；</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三十六、应当公开的内部事务信息；</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三十七、应当公开的政务数据；</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三十八、应当转化为主动公开的依申请公开、不予公开的政府信息；</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三十九、涉及公众利益调整、社会关注度高、需要公众广泛知晓或者需要公众参与决策的其他政府信息；</w:t>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四十、法律、法规、规章和国家有关规定规定应当公开的其他政府信息。</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附件：</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政府信息主动公开目录清单</w:t>
      </w:r>
    </w:p>
    <w:p>
      <w:pPr>
        <w:widowControl/>
        <w:jc w:val="left"/>
        <w:rPr>
          <w:rFonts w:hint="default" w:ascii="Times New Roman" w:hAnsi="Times New Roman" w:eastAsia="方正仿宋_GBK" w:cs="Times New Roman"/>
          <w:color w:val="000000" w:themeColor="text1"/>
          <w:spacing w:val="0"/>
          <w:sz w:val="32"/>
          <w:szCs w:val="32"/>
          <w14:textFill>
            <w14:solidFill>
              <w14:schemeClr w14:val="tx1"/>
            </w14:solidFill>
          </w14:textFill>
        </w:rPr>
        <w:sectPr>
          <w:footerReference r:id="rId3" w:type="default"/>
          <w:pgSz w:w="11906" w:h="16838"/>
          <w:pgMar w:top="2098" w:right="1531" w:bottom="1928" w:left="1531" w:header="850" w:footer="1474" w:gutter="0"/>
          <w:cols w:space="0" w:num="1"/>
          <w:rtlGutter w:val="0"/>
          <w:docGrid w:type="linesAndChars" w:linePitch="312" w:charSpace="117"/>
        </w:sectPr>
      </w:pPr>
      <w:r>
        <w:rPr>
          <w:rFonts w:hint="default" w:ascii="Times New Roman" w:hAnsi="Times New Roman" w:eastAsia="方正仿宋_GBK" w:cs="Times New Roman"/>
          <w:color w:val="000000" w:themeColor="text1"/>
          <w:spacing w:val="0"/>
          <w:sz w:val="32"/>
          <w:szCs w:val="32"/>
          <w14:textFill>
            <w14:solidFill>
              <w14:schemeClr w14:val="tx1"/>
            </w14:solidFill>
          </w14:textFill>
        </w:rPr>
        <w:br w:type="page"/>
      </w:r>
    </w:p>
    <w:p>
      <w:pPr>
        <w:pStyle w:val="2"/>
        <w:rPr>
          <w:rFonts w:hint="default"/>
        </w:rPr>
      </w:pPr>
    </w:p>
    <w:p>
      <w:pPr>
        <w:widowControl/>
        <w:shd w:val="clear" w:color="auto" w:fill="FFFFFF"/>
        <w:spacing w:line="580" w:lineRule="exact"/>
        <w:rPr>
          <w:rFonts w:hint="eastAsia" w:ascii="Times New Roman" w:hAnsi="Times New Roman" w:eastAsia="方正黑体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pacing w:val="0"/>
          <w:sz w:val="32"/>
          <w:szCs w:val="32"/>
          <w14:textFill>
            <w14:solidFill>
              <w14:schemeClr w14:val="tx1"/>
            </w14:solidFill>
          </w14:textFill>
        </w:rPr>
        <w:t>附件</w:t>
      </w:r>
    </w:p>
    <w:p>
      <w:pPr>
        <w:pStyle w:val="93"/>
        <w:numPr>
          <w:ilvl w:val="0"/>
          <w:numId w:val="0"/>
        </w:numPr>
        <w:spacing w:before="0" w:beforeLines="0" w:after="0" w:afterLines="0" w:line="500" w:lineRule="exact"/>
        <w:rPr>
          <w:rFonts w:hint="default" w:ascii="Times New Roman" w:hAnsi="Times New Roman" w:eastAsia="方正小标宋_GBK" w:cs="Times New Roman"/>
          <w:color w:val="000000" w:themeColor="text1"/>
          <w:spacing w:val="0"/>
          <w:sz w:val="44"/>
          <w:szCs w:val="44"/>
          <w14:textFill>
            <w14:solidFill>
              <w14:schemeClr w14:val="tx1"/>
            </w14:solidFill>
          </w14:textFill>
        </w:rPr>
      </w:pPr>
      <w:r>
        <w:rPr>
          <w:rFonts w:hint="default" w:ascii="Times New Roman" w:hAnsi="Times New Roman" w:eastAsia="方正小标宋_GBK" w:cs="Times New Roman"/>
          <w:color w:val="000000" w:themeColor="text1"/>
          <w:spacing w:val="0"/>
          <w:sz w:val="44"/>
          <w:szCs w:val="44"/>
          <w:u w:val="single"/>
          <w14:textFill>
            <w14:solidFill>
              <w14:schemeClr w14:val="tx1"/>
            </w14:solidFill>
          </w14:textFill>
        </w:rPr>
        <w:t>XXX</w:t>
      </w:r>
      <w:r>
        <w:rPr>
          <w:rFonts w:hint="default" w:ascii="Times New Roman" w:hAnsi="Times New Roman" w:eastAsia="方正小标宋_GBK" w:cs="Times New Roman"/>
          <w:color w:val="000000" w:themeColor="text1"/>
          <w:spacing w:val="0"/>
          <w:sz w:val="44"/>
          <w:szCs w:val="44"/>
          <w14:textFill>
            <w14:solidFill>
              <w14:schemeClr w14:val="tx1"/>
            </w14:solidFill>
          </w14:textFill>
        </w:rPr>
        <w:t>政府信息主动公开目录清单</w:t>
      </w:r>
    </w:p>
    <w:p>
      <w:pPr>
        <w:pStyle w:val="93"/>
        <w:numPr>
          <w:ilvl w:val="0"/>
          <w:numId w:val="0"/>
        </w:numPr>
        <w:spacing w:before="0" w:beforeLines="0" w:after="0" w:afterLines="0" w:line="500" w:lineRule="exact"/>
        <w:rPr>
          <w:rFonts w:hint="default" w:ascii="Times New Roman" w:hAnsi="Times New Roman" w:eastAsia="方正楷体_GBK" w:cs="Times New Roman"/>
          <w:color w:val="000000" w:themeColor="text1"/>
          <w:spacing w:val="0"/>
          <w:sz w:val="32"/>
          <w:szCs w:val="32"/>
          <w14:textFill>
            <w14:solidFill>
              <w14:schemeClr w14:val="tx1"/>
            </w14:solidFill>
          </w14:textFill>
        </w:rPr>
      </w:pPr>
      <w:r>
        <w:rPr>
          <w:rFonts w:hint="default" w:ascii="Times New Roman" w:hAnsi="Times New Roman" w:eastAsia="方正楷体_GBK" w:cs="Times New Roman"/>
          <w:color w:val="000000" w:themeColor="text1"/>
          <w:spacing w:val="0"/>
          <w:sz w:val="32"/>
          <w:szCs w:val="32"/>
          <w14:textFill>
            <w14:solidFill>
              <w14:schemeClr w14:val="tx1"/>
            </w14:solidFill>
          </w14:textFill>
        </w:rPr>
        <w:t>（2021年版）</w:t>
      </w:r>
    </w:p>
    <w:p>
      <w:pPr>
        <w:pStyle w:val="53"/>
        <w:spacing w:line="400" w:lineRule="exact"/>
        <w:jc w:val="center"/>
        <w:rPr>
          <w:rFonts w:hint="default" w:ascii="Times New Roman" w:hAnsi="Times New Roman" w:cs="Times New Roman"/>
          <w:color w:val="000000" w:themeColor="text1"/>
          <w:spacing w:val="0"/>
          <w14:textFill>
            <w14:solidFill>
              <w14:schemeClr w14:val="tx1"/>
            </w14:solidFill>
          </w14:textFill>
        </w:rPr>
      </w:pPr>
    </w:p>
    <w:tbl>
      <w:tblPr>
        <w:tblStyle w:val="23"/>
        <w:tblW w:w="50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740"/>
        <w:gridCol w:w="774"/>
        <w:gridCol w:w="3716"/>
        <w:gridCol w:w="1750"/>
        <w:gridCol w:w="1809"/>
        <w:gridCol w:w="1972"/>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blHeader/>
          <w:jc w:val="center"/>
        </w:trPr>
        <w:tc>
          <w:tcPr>
            <w:tcW w:w="256" w:type="pct"/>
            <w:vMerge w:val="restart"/>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序号</w:t>
            </w:r>
          </w:p>
        </w:tc>
        <w:tc>
          <w:tcPr>
            <w:tcW w:w="538" w:type="pct"/>
            <w:gridSpan w:val="2"/>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公开事项</w:t>
            </w:r>
          </w:p>
        </w:tc>
        <w:tc>
          <w:tcPr>
            <w:tcW w:w="1321" w:type="pct"/>
            <w:vMerge w:val="restart"/>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公开内容和标准</w:t>
            </w:r>
          </w:p>
        </w:tc>
        <w:tc>
          <w:tcPr>
            <w:tcW w:w="622" w:type="pct"/>
            <w:vMerge w:val="restart"/>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公开依据</w:t>
            </w:r>
          </w:p>
        </w:tc>
        <w:tc>
          <w:tcPr>
            <w:tcW w:w="643" w:type="pct"/>
            <w:vMerge w:val="restart"/>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公开时限</w:t>
            </w:r>
          </w:p>
        </w:tc>
        <w:tc>
          <w:tcPr>
            <w:tcW w:w="701" w:type="pct"/>
            <w:vMerge w:val="restart"/>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责任部门</w:t>
            </w:r>
          </w:p>
        </w:tc>
        <w:tc>
          <w:tcPr>
            <w:tcW w:w="915" w:type="pct"/>
            <w:vMerge w:val="restart"/>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公开途径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blHeader/>
          <w:jc w:val="center"/>
        </w:trPr>
        <w:tc>
          <w:tcPr>
            <w:tcW w:w="256" w:type="pct"/>
            <w:vMerge w:val="continue"/>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p>
        </w:tc>
        <w:tc>
          <w:tcPr>
            <w:tcW w:w="263" w:type="pct"/>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名称</w:t>
            </w:r>
          </w:p>
        </w:tc>
        <w:tc>
          <w:tcPr>
            <w:tcW w:w="274" w:type="pct"/>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r>
              <w:rPr>
                <w:rFonts w:hint="default" w:ascii="Times New Roman" w:hAnsi="Times New Roman" w:eastAsia="黑体" w:cs="Times New Roman"/>
                <w:color w:val="000000" w:themeColor="text1"/>
                <w:spacing w:val="0"/>
                <w14:textFill>
                  <w14:solidFill>
                    <w14:schemeClr w14:val="tx1"/>
                  </w14:solidFill>
                </w14:textFill>
              </w:rPr>
              <w:t>类别</w:t>
            </w:r>
          </w:p>
        </w:tc>
        <w:tc>
          <w:tcPr>
            <w:tcW w:w="1321" w:type="pct"/>
            <w:vMerge w:val="continue"/>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p>
        </w:tc>
        <w:tc>
          <w:tcPr>
            <w:tcW w:w="622" w:type="pct"/>
            <w:vMerge w:val="continue"/>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p>
        </w:tc>
        <w:tc>
          <w:tcPr>
            <w:tcW w:w="643" w:type="pct"/>
            <w:vMerge w:val="continue"/>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p>
        </w:tc>
        <w:tc>
          <w:tcPr>
            <w:tcW w:w="701" w:type="pct"/>
            <w:vMerge w:val="continue"/>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p>
        </w:tc>
        <w:tc>
          <w:tcPr>
            <w:tcW w:w="915" w:type="pct"/>
            <w:vMerge w:val="continue"/>
            <w:shd w:val="clear" w:color="auto" w:fill="auto"/>
            <w:vAlign w:val="center"/>
          </w:tcPr>
          <w:p>
            <w:pPr>
              <w:spacing w:line="400" w:lineRule="exact"/>
              <w:jc w:val="center"/>
              <w:rPr>
                <w:rFonts w:hint="default" w:ascii="Times New Roman" w:hAnsi="Times New Roman" w:eastAsia="黑体" w:cs="Times New Roman"/>
                <w:color w:val="000000" w:themeColor="text1"/>
                <w:spacing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blHeader/>
          <w:jc w:val="center"/>
        </w:trPr>
        <w:tc>
          <w:tcPr>
            <w:tcW w:w="256" w:type="pct"/>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6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274"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132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22"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643"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701"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c>
          <w:tcPr>
            <w:tcW w:w="915" w:type="pct"/>
            <w:shd w:val="clear" w:color="auto" w:fill="auto"/>
            <w:vAlign w:val="center"/>
          </w:tcPr>
          <w:p>
            <w:pPr>
              <w:spacing w:line="580" w:lineRule="exact"/>
              <w:jc w:val="center"/>
              <w:rPr>
                <w:rFonts w:hint="default" w:ascii="Times New Roman" w:hAnsi="Times New Roman" w:eastAsia="方正仿宋_GBK" w:cs="Times New Roman"/>
                <w:color w:val="000000" w:themeColor="text1"/>
                <w:spacing w:val="0"/>
                <w:sz w:val="32"/>
                <w:szCs w:val="32"/>
                <w14:textFill>
                  <w14:solidFill>
                    <w14:schemeClr w14:val="tx1"/>
                  </w14:solidFill>
                </w14:textFill>
              </w:rPr>
            </w:pPr>
          </w:p>
        </w:tc>
      </w:tr>
    </w:tbl>
    <w:p>
      <w:pPr>
        <w:widowControl/>
        <w:shd w:val="clear" w:color="auto" w:fill="FFFFFF"/>
        <w:spacing w:line="580" w:lineRule="exact"/>
        <w:rPr>
          <w:rFonts w:hint="default" w:ascii="Times New Roman" w:hAnsi="Times New Roman" w:eastAsia="方正仿宋_GBK" w:cs="Times New Roman"/>
          <w:color w:val="000000" w:themeColor="text1"/>
          <w:spacing w:val="0"/>
          <w:sz w:val="32"/>
          <w:szCs w:val="32"/>
          <w14:textFill>
            <w14:solidFill>
              <w14:schemeClr w14:val="tx1"/>
            </w14:solidFill>
          </w14:textFill>
        </w:rPr>
        <w:sectPr>
          <w:pgSz w:w="16838" w:h="11906" w:orient="landscape"/>
          <w:pgMar w:top="1531" w:right="1531" w:bottom="1531" w:left="1531" w:header="850" w:footer="1474" w:gutter="0"/>
          <w:cols w:space="0" w:num="1"/>
          <w:rtlGutter w:val="0"/>
          <w:docGrid w:type="linesAndChars" w:linePitch="315" w:charSpace="117"/>
        </w:sectPr>
      </w:pPr>
    </w:p>
    <w:p>
      <w:pPr>
        <w:pStyle w:val="100"/>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jc w:val="center"/>
        <w:textAlignment w:val="auto"/>
        <w:rPr>
          <w:rFonts w:hint="default" w:ascii="Times New Roman" w:hAnsi="Times New Roman" w:eastAsia="方正小标宋_GBK" w:cs="Times New Roman"/>
          <w:color w:val="000000" w:themeColor="text1"/>
          <w:spacing w:val="0"/>
          <w:sz w:val="44"/>
          <w:szCs w:val="44"/>
          <w14:textFill>
            <w14:solidFill>
              <w14:schemeClr w14:val="tx1"/>
            </w14:solidFill>
          </w14:textFill>
        </w:rPr>
      </w:pPr>
    </w:p>
    <w:p>
      <w:pPr>
        <w:pStyle w:val="100"/>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jc w:val="center"/>
        <w:textAlignment w:val="auto"/>
        <w:rPr>
          <w:rFonts w:hint="default" w:ascii="Times New Roman" w:hAnsi="Times New Roman" w:eastAsia="方正小标宋_GBK" w:cs="Times New Roman"/>
          <w:color w:val="000000" w:themeColor="text1"/>
          <w:spacing w:val="0"/>
          <w:sz w:val="44"/>
          <w:szCs w:val="44"/>
          <w14:textFill>
            <w14:solidFill>
              <w14:schemeClr w14:val="tx1"/>
            </w14:solidFill>
          </w14:textFill>
        </w:rPr>
      </w:pPr>
      <w:r>
        <w:rPr>
          <w:rFonts w:hint="default" w:ascii="Times New Roman" w:hAnsi="Times New Roman" w:eastAsia="方正小标宋_GBK" w:cs="Times New Roman"/>
          <w:color w:val="000000" w:themeColor="text1"/>
          <w:spacing w:val="0"/>
          <w:sz w:val="44"/>
          <w:szCs w:val="44"/>
          <w14:textFill>
            <w14:solidFill>
              <w14:schemeClr w14:val="tx1"/>
            </w14:solidFill>
          </w14:textFill>
        </w:rPr>
        <w:t>编 制 说 明</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000000" w:themeColor="text1"/>
          <w:spacing w:val="0"/>
          <w14:textFill>
            <w14:solidFill>
              <w14:schemeClr w14:val="tx1"/>
            </w14:solidFill>
          </w14:textFill>
        </w:rPr>
      </w:pPr>
    </w:p>
    <w:p>
      <w:pPr>
        <w:pStyle w:val="10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jc w:val="both"/>
        <w:textAlignment w:val="auto"/>
        <w:rPr>
          <w:rFonts w:hint="default" w:ascii="Times New Roman" w:hAnsi="Times New Roman" w:eastAsia="方正黑体_GBK" w:cs="Times New Roman"/>
          <w:color w:val="000000" w:themeColor="text1"/>
          <w:spacing w:val="0"/>
          <w:sz w:val="32"/>
          <w:szCs w:val="32"/>
          <w14:textFill>
            <w14:solidFill>
              <w14:schemeClr w14:val="tx1"/>
            </w14:solidFill>
          </w14:textFill>
        </w:rPr>
      </w:pPr>
      <w:bookmarkStart w:id="0" w:name="_Hlk27127828"/>
      <w:r>
        <w:rPr>
          <w:rFonts w:hint="default" w:ascii="Times New Roman" w:hAnsi="Times New Roman" w:eastAsia="方正黑体_GBK" w:cs="Times New Roman"/>
          <w:color w:val="000000" w:themeColor="text1"/>
          <w:spacing w:val="0"/>
          <w:sz w:val="32"/>
          <w:szCs w:val="32"/>
          <w14:textFill>
            <w14:solidFill>
              <w14:schemeClr w14:val="tx1"/>
            </w14:solidFill>
          </w14:textFill>
        </w:rPr>
        <w:t>1. 公开事项</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1.1宿迁市级、县</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区（含功能区）</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级政府</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（管委会）</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部门编制政府信息主动公开事项的名</w:t>
      </w:r>
      <w:r>
        <w:rPr>
          <w:rFonts w:hint="default" w:ascii="Times New Roman" w:hAnsi="Times New Roman" w:eastAsia="方正仿宋_GBK" w:cs="Times New Roman"/>
          <w:color w:val="000000" w:themeColor="text1"/>
          <w:spacing w:val="0"/>
          <w:kern w:val="0"/>
          <w:sz w:val="32"/>
          <w:szCs w:val="32"/>
          <w:lang w:eastAsia="zh-CN"/>
          <w14:textFill>
            <w14:solidFill>
              <w14:schemeClr w14:val="tx1"/>
            </w14:solidFill>
          </w14:textFill>
        </w:rPr>
        <w:t>称和类别</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应</w:t>
      </w:r>
      <w:r>
        <w:rPr>
          <w:rFonts w:hint="default" w:ascii="Times New Roman" w:hAnsi="Times New Roman" w:eastAsia="方正仿宋_GBK" w:cs="Times New Roman"/>
          <w:color w:val="000000" w:themeColor="text1"/>
          <w:spacing w:val="0"/>
          <w:kern w:val="0"/>
          <w:sz w:val="32"/>
          <w:szCs w:val="32"/>
          <w:lang w:eastAsia="zh-CN"/>
          <w14:textFill>
            <w14:solidFill>
              <w14:schemeClr w14:val="tx1"/>
            </w14:solidFill>
          </w14:textFill>
        </w:rPr>
        <w:t>符合</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《宿迁市政府信息主动公开清单》规定，</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并且与本单位的“三定”方案规定保持一致。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bookmarkStart w:id="1" w:name="_Hlk10706632"/>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1.2行政权力、“不见面”审批（服务）、公共服务等事项清单应与市相关部门审定并公开的内容一致。</w:t>
      </w:r>
    </w:p>
    <w:bookmarkEnd w:id="1"/>
    <w:p>
      <w:pPr>
        <w:pStyle w:val="10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jc w:val="both"/>
        <w:textAlignment w:val="auto"/>
        <w:rPr>
          <w:rFonts w:hint="default" w:ascii="Times New Roman" w:hAnsi="Times New Roman" w:eastAsia="方正黑体_GBK" w:cs="Times New Roman"/>
          <w:color w:val="000000" w:themeColor="text1"/>
          <w:spacing w:val="0"/>
          <w:sz w:val="32"/>
          <w:szCs w:val="32"/>
          <w14:textFill>
            <w14:solidFill>
              <w14:schemeClr w14:val="tx1"/>
            </w14:solidFill>
          </w14:textFill>
        </w:rPr>
      </w:pPr>
      <w:r>
        <w:rPr>
          <w:rFonts w:hint="default" w:ascii="Times New Roman" w:hAnsi="Times New Roman" w:eastAsia="方正黑体_GBK" w:cs="Times New Roman"/>
          <w:color w:val="000000" w:themeColor="text1"/>
          <w:spacing w:val="0"/>
          <w:sz w:val="32"/>
          <w:szCs w:val="32"/>
          <w14:textFill>
            <w14:solidFill>
              <w14:schemeClr w14:val="tx1"/>
            </w14:solidFill>
          </w14:textFill>
        </w:rPr>
        <w:t>2. 公开内容和标准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2.1依据本部门“三定”方案，梳理该事项各个流程环节产生的所有政府信息，梳理到最小颗粒度事项，能明确文件名称的应当具体到文件名称，以1、2、3</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形式逐条列出。如：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领导信息：姓名、职务、分工、简历（出生年月、性别、民族、籍贯、是否为党员、学历背景、工作经历、职称）、标准工作照（</w:t>
      </w:r>
      <w:r>
        <w:rPr>
          <w:rFonts w:hint="eastAsia" w:ascii="Times New Roman" w:hAnsi="Times New Roman" w:eastAsia="方正仿宋_GBK" w:cs="Times New Roman"/>
          <w:color w:val="000000" w:themeColor="text1"/>
          <w:spacing w:val="0"/>
          <w:kern w:val="0"/>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寸彩色、蓝底免冠、尺寸为295×413像素、大小20—100kb）。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2.2现有公开目录中没有明确包括信息事项的，应在其他公开事项中进行补充。</w:t>
      </w:r>
    </w:p>
    <w:p>
      <w:pPr>
        <w:pStyle w:val="10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jc w:val="both"/>
        <w:textAlignment w:val="auto"/>
        <w:rPr>
          <w:rFonts w:hint="default" w:ascii="Times New Roman" w:hAnsi="Times New Roman" w:eastAsia="方正黑体_GBK" w:cs="Times New Roman"/>
          <w:color w:val="000000" w:themeColor="text1"/>
          <w:spacing w:val="0"/>
          <w:sz w:val="32"/>
          <w:szCs w:val="32"/>
          <w14:textFill>
            <w14:solidFill>
              <w14:schemeClr w14:val="tx1"/>
            </w14:solidFill>
          </w14:textFill>
        </w:rPr>
      </w:pPr>
      <w:r>
        <w:rPr>
          <w:rFonts w:hint="default" w:ascii="Times New Roman" w:hAnsi="Times New Roman" w:eastAsia="方正黑体_GBK" w:cs="Times New Roman"/>
          <w:color w:val="000000" w:themeColor="text1"/>
          <w:spacing w:val="0"/>
          <w:sz w:val="32"/>
          <w:szCs w:val="32"/>
          <w14:textFill>
            <w14:solidFill>
              <w14:schemeClr w14:val="tx1"/>
            </w14:solidFill>
          </w14:textFill>
        </w:rPr>
        <w:t>3. 公开依据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3.1该条政府信息公开的法律、法规、规章及规范性文件依据，包括《中华人民共和国政府信息公开条例》，也包括本领域履行行政管理职能的法律、行政法规、地方性法规、政府规章、部门规章及规范性文件依据，部门可在本领域履行行政管理职能所涉及的所有法律法规中使用关键词“公开”、“公布”、“发布”、“提供”进行检索，确定本部门具体法律、行政法规要求主动公开的政府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3.2公开依据需定位到条、款、项，忌全文引用。</w:t>
      </w:r>
    </w:p>
    <w:p>
      <w:pPr>
        <w:pStyle w:val="10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jc w:val="both"/>
        <w:textAlignment w:val="auto"/>
        <w:rPr>
          <w:rFonts w:hint="default" w:ascii="Times New Roman" w:hAnsi="Times New Roman" w:eastAsia="方正黑体_GBK" w:cs="Times New Roman"/>
          <w:color w:val="000000" w:themeColor="text1"/>
          <w:spacing w:val="0"/>
          <w:sz w:val="32"/>
          <w:szCs w:val="32"/>
          <w14:textFill>
            <w14:solidFill>
              <w14:schemeClr w14:val="tx1"/>
            </w14:solidFill>
          </w14:textFill>
        </w:rPr>
      </w:pPr>
      <w:r>
        <w:rPr>
          <w:rFonts w:hint="default" w:ascii="Times New Roman" w:hAnsi="Times New Roman" w:eastAsia="方正黑体_GBK" w:cs="Times New Roman"/>
          <w:color w:val="000000" w:themeColor="text1"/>
          <w:spacing w:val="0"/>
          <w:sz w:val="32"/>
          <w:szCs w:val="32"/>
          <w14:textFill>
            <w14:solidFill>
              <w14:schemeClr w14:val="tx1"/>
            </w14:solidFill>
          </w14:textFill>
        </w:rPr>
        <w:t>4. 公开时限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4.1公开时限是政府信息形成或者变更之日后公开的时间规定。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4.2一般政府信息公开时限为形成或者变更之日起20个工作日内。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4.3法律、行政法规、地方性法规、政府规章、部门规章及规范性文件依据有相应要求或有承诺时限的应符合具体要求或承诺的时限。如：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《宿迁市社会信用条例》第四十一条第二款：公共信用信息中心应当在收到异议申请之日起三个工作日内予以更正。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《关于做好食品安全抽检及信息发布工作的意见》第十二条：每月初3个工作日内对社会公布上月食品抽检汇总分析情况。</w:t>
      </w:r>
    </w:p>
    <w:p>
      <w:pPr>
        <w:pStyle w:val="10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jc w:val="both"/>
        <w:textAlignment w:val="auto"/>
        <w:rPr>
          <w:rFonts w:hint="default" w:ascii="Times New Roman" w:hAnsi="Times New Roman" w:eastAsia="方正黑体_GBK" w:cs="Times New Roman"/>
          <w:color w:val="000000" w:themeColor="text1"/>
          <w:spacing w:val="0"/>
          <w:sz w:val="32"/>
          <w:szCs w:val="32"/>
          <w14:textFill>
            <w14:solidFill>
              <w14:schemeClr w14:val="tx1"/>
            </w14:solidFill>
          </w14:textFill>
        </w:rPr>
      </w:pPr>
      <w:r>
        <w:rPr>
          <w:rFonts w:hint="default" w:ascii="Times New Roman" w:hAnsi="Times New Roman" w:eastAsia="方正黑体_GBK" w:cs="Times New Roman"/>
          <w:color w:val="000000" w:themeColor="text1"/>
          <w:spacing w:val="0"/>
          <w:sz w:val="32"/>
          <w:szCs w:val="32"/>
          <w14:textFill>
            <w14:solidFill>
              <w14:schemeClr w14:val="tx1"/>
            </w14:solidFill>
          </w14:textFill>
        </w:rPr>
        <w:t>5. 责任部门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5.1法人单位、具有独立法人资格的下属事业单位，有法律法规明确授权的以自己名义履行行政职能的内设机构、派出机构，具体到部门处室。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5.2市、县区（含功能区）</w:t>
      </w:r>
      <w:bookmarkStart w:id="2" w:name="_GoBack"/>
      <w:bookmarkEnd w:id="2"/>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政府（管委会）办公室公开政府信息的责任部门包括办公室内设处室、政府（管委会）组成部门等有关部门和单位。</w:t>
      </w:r>
    </w:p>
    <w:p>
      <w:pPr>
        <w:pStyle w:val="100"/>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jc w:val="both"/>
        <w:textAlignment w:val="auto"/>
        <w:rPr>
          <w:rFonts w:hint="default" w:ascii="Times New Roman" w:hAnsi="Times New Roman" w:eastAsia="方正黑体_GBK" w:cs="Times New Roman"/>
          <w:color w:val="000000" w:themeColor="text1"/>
          <w:spacing w:val="0"/>
          <w:sz w:val="32"/>
          <w:szCs w:val="32"/>
          <w14:textFill>
            <w14:solidFill>
              <w14:schemeClr w14:val="tx1"/>
            </w14:solidFill>
          </w14:textFill>
        </w:rPr>
      </w:pPr>
      <w:r>
        <w:rPr>
          <w:rFonts w:hint="default" w:ascii="Times New Roman" w:hAnsi="Times New Roman" w:eastAsia="方正黑体_GBK" w:cs="Times New Roman"/>
          <w:color w:val="000000" w:themeColor="text1"/>
          <w:spacing w:val="0"/>
          <w:sz w:val="32"/>
          <w:szCs w:val="32"/>
          <w14:textFill>
            <w14:solidFill>
              <w14:schemeClr w14:val="tx1"/>
            </w14:solidFill>
          </w14:textFill>
        </w:rPr>
        <w:t>6. 公开途径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包括政府网站（包括门户网站政府信息公开平台、政务服务网、宿迁政府法制网等）、政务新媒体（微信、微博、手机客户端等）、政府公报、广播电视、纸质媒体、新闻发布会、“星期三政民互动”、在线访谈、政府信息公开查阅中心、公共查阅室、资料索取点、电子显示屏、信息公示（告）栏、政务服务中心、便民服务站、专题政策汇编、政策简明问答、其他。</w:t>
      </w:r>
    </w:p>
    <w:p>
      <w:pPr>
        <w:pStyle w:val="2"/>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p>
    <w:p>
      <w:pPr>
        <w:rPr>
          <w:rFonts w:eastAsia="方正仿宋_GBK"/>
          <w:color w:val="000000"/>
          <w:sz w:val="32"/>
          <w:szCs w:val="32"/>
        </w:rPr>
      </w:pPr>
      <w:r>
        <w:rPr>
          <w:rFonts w:eastAsia="方正仿宋_GBK"/>
          <w:color w:val="000000"/>
          <w:sz w:val="32"/>
          <w:szCs w:val="32"/>
        </w:rPr>
        <w:br w:type="page"/>
      </w:r>
    </w:p>
    <w:p>
      <w:pPr>
        <w:keepNext w:val="0"/>
        <w:keepLines w:val="0"/>
        <w:pageBreakBefore w:val="0"/>
        <w:widowControl/>
        <w:shd w:val="clear" w:color="auto" w:fill="FFFFFF"/>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仿宋_GBK" w:cs="Times New Roman"/>
          <w:b/>
          <w:bCs/>
          <w:color w:val="000000" w:themeColor="text1"/>
          <w:spacing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小标宋_GBK" w:cs="Times New Roman"/>
          <w:color w:val="000000" w:themeColor="text1"/>
          <w:spacing w:val="0"/>
          <w:sz w:val="44"/>
          <w:szCs w:val="44"/>
          <w14:textFill>
            <w14:solidFill>
              <w14:schemeClr w14:val="tx1"/>
            </w14:solidFill>
          </w14:textFill>
        </w:rPr>
      </w:pPr>
      <w:r>
        <w:rPr>
          <w:rFonts w:hint="default" w:ascii="Times New Roman" w:hAnsi="Times New Roman" w:eastAsia="方正小标宋_GBK" w:cs="Times New Roman"/>
          <w:color w:val="000000" w:themeColor="text1"/>
          <w:spacing w:val="0"/>
          <w:sz w:val="44"/>
          <w:szCs w:val="44"/>
          <w14:textFill>
            <w14:solidFill>
              <w14:schemeClr w14:val="tx1"/>
            </w14:solidFill>
          </w14:textFill>
        </w:rPr>
        <w:t>宿迁市政府信息依申请公开清单</w:t>
      </w:r>
    </w:p>
    <w:p>
      <w:pPr>
        <w:keepNext w:val="0"/>
        <w:keepLines w:val="0"/>
        <w:pageBreakBefore w:val="0"/>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小标宋_GBK" w:cs="Times New Roman"/>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一、不涉及公众利益调整、需要公众广泛知晓或者需要公众参与决策的政府信息；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二、应公开未公开的政府信息；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三、因保密事项范围调整不再作为国家秘密或者公开后不会损害国家安全和利益不需要继续保密，并按照有关规定依法解密后的政府信息；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四、</w:t>
      </w:r>
      <w:r>
        <w:rPr>
          <w:rFonts w:hint="default" w:ascii="Times New Roman" w:hAnsi="Times New Roman" w:eastAsia="方正仿宋_GBK" w:cs="Times New Roman"/>
          <w:color w:val="000000" w:themeColor="text1"/>
          <w:spacing w:val="0"/>
          <w:sz w:val="32"/>
          <w:szCs w:val="32"/>
          <w14:textFill>
            <w14:solidFill>
              <w14:schemeClr w14:val="tx1"/>
            </w14:solidFill>
          </w14:textFill>
        </w:rPr>
        <w:t>涉及商业秘密但是第三方同意公开或者行政机关认为不公开会对公共利益造成重大影响的政府信息；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五、</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涉及个人隐私但是第三方同意公开或者行政机关认为不公开会对公共利益造成重大影响的政府信息；</w:t>
      </w: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六、涉及工作秘密但是公开后不会妨碍检查、调查、取证、处理等正常履行行政管理职能或者对公共利益等造成不利影响的内部敏感事项信息；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七、</w:t>
      </w:r>
      <w:r>
        <w:rPr>
          <w:rFonts w:hint="default" w:ascii="Times New Roman" w:hAnsi="Times New Roman" w:eastAsia="方正仿宋_GBK" w:cs="Times New Roman"/>
          <w:color w:val="000000" w:themeColor="text1"/>
          <w:spacing w:val="0"/>
          <w:sz w:val="32"/>
          <w:szCs w:val="32"/>
          <w14:textFill>
            <w14:solidFill>
              <w14:schemeClr w14:val="tx1"/>
            </w14:solidFill>
          </w14:textFill>
        </w:rPr>
        <w:t>可以公开的</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行政执法事项或者案卷信息；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八、</w:t>
      </w:r>
      <w:r>
        <w:rPr>
          <w:rFonts w:hint="default" w:ascii="Times New Roman" w:hAnsi="Times New Roman" w:eastAsia="方正仿宋_GBK" w:cs="Times New Roman"/>
          <w:color w:val="000000" w:themeColor="text1"/>
          <w:spacing w:val="0"/>
          <w:sz w:val="32"/>
          <w:szCs w:val="32"/>
          <w14:textFill>
            <w14:solidFill>
              <w14:schemeClr w14:val="tx1"/>
            </w14:solidFill>
          </w14:textFill>
        </w:rPr>
        <w:t>可以公开的</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过程性信息；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九、可以公开的内部事务信息；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十</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、可以公开</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且尚未移交国家档案馆的档案</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十一</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、可以公开的</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信访、投诉、举报等事项</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十二</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、可以</w:t>
      </w:r>
      <w:r>
        <w:rPr>
          <w:rFonts w:hint="eastAsia" w:ascii="Times New Roman" w:hAnsi="Times New Roman" w:eastAsia="方正仿宋_GBK" w:cs="Times New Roman"/>
          <w:color w:val="000000" w:themeColor="text1"/>
          <w:spacing w:val="0"/>
          <w:kern w:val="0"/>
          <w:sz w:val="32"/>
          <w:szCs w:val="32"/>
          <w:lang w:eastAsia="zh-CN"/>
          <w14:textFill>
            <w14:solidFill>
              <w14:schemeClr w14:val="tx1"/>
            </w14:solidFill>
          </w14:textFill>
        </w:rPr>
        <w:t>提供的需要分析、加工的政府</w:t>
      </w: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信息；</w:t>
      </w: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Style w:val="27"/>
          <w:rFonts w:hint="default" w:ascii="Times New Roman" w:hAnsi="Times New Roman" w:eastAsia="方正小标宋_GBK" w:cs="Times New Roman"/>
          <w:color w:val="000000" w:themeColor="text1"/>
          <w:spacing w:val="0"/>
          <w:sz w:val="44"/>
          <w:szCs w:val="44"/>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w:t>
      </w:r>
      <w:r>
        <w:rPr>
          <w:rFonts w:hint="eastAsia" w:ascii="Times New Roman" w:hAnsi="Times New Roman" w:eastAsia="方正仿宋_GBK" w:cs="Times New Roman"/>
          <w:color w:val="000000" w:themeColor="text1"/>
          <w:spacing w:val="0"/>
          <w:sz w:val="32"/>
          <w:szCs w:val="32"/>
          <w:lang w:eastAsia="zh-CN"/>
          <w14:textFill>
            <w14:solidFill>
              <w14:schemeClr w14:val="tx1"/>
            </w14:solidFill>
          </w14:textFill>
        </w:rPr>
        <w:t>三</w:t>
      </w:r>
      <w:r>
        <w:rPr>
          <w:rFonts w:hint="default" w:ascii="Times New Roman" w:hAnsi="Times New Roman" w:eastAsia="方正仿宋_GBK" w:cs="Times New Roman"/>
          <w:color w:val="000000" w:themeColor="text1"/>
          <w:spacing w:val="0"/>
          <w:sz w:val="32"/>
          <w:szCs w:val="32"/>
          <w14:textFill>
            <w14:solidFill>
              <w14:schemeClr w14:val="tx1"/>
            </w14:solidFill>
          </w14:textFill>
        </w:rPr>
        <w:t>、法律、法规、规章和国家有关规定规定可以依申请公开的其他事项信息。</w:t>
      </w:r>
    </w:p>
    <w:p>
      <w:pPr>
        <w:rPr>
          <w:rStyle w:val="27"/>
          <w:rFonts w:hint="default" w:ascii="Times New Roman" w:hAnsi="Times New Roman" w:eastAsia="方正小标宋_GBK" w:cs="Times New Roman"/>
          <w:b w:val="0"/>
          <w:color w:val="000000" w:themeColor="text1"/>
          <w:spacing w:val="0"/>
          <w:sz w:val="44"/>
          <w:szCs w:val="44"/>
          <w14:textFill>
            <w14:solidFill>
              <w14:schemeClr w14:val="tx1"/>
            </w14:solidFill>
          </w14:textFill>
        </w:rPr>
      </w:pPr>
      <w:r>
        <w:rPr>
          <w:rStyle w:val="27"/>
          <w:rFonts w:hint="default" w:ascii="Times New Roman" w:hAnsi="Times New Roman" w:eastAsia="方正小标宋_GBK" w:cs="Times New Roman"/>
          <w:b w:val="0"/>
          <w:color w:val="000000" w:themeColor="text1"/>
          <w:spacing w:val="0"/>
          <w:sz w:val="44"/>
          <w:szCs w:val="44"/>
          <w14:textFill>
            <w14:solidFill>
              <w14:schemeClr w14:val="tx1"/>
            </w14:solidFill>
          </w14:textFill>
        </w:rPr>
        <w:br w:type="page"/>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Style w:val="27"/>
          <w:rFonts w:hint="default" w:ascii="Times New Roman" w:hAnsi="Times New Roman" w:eastAsia="方正小标宋_GBK" w:cs="Times New Roman"/>
          <w:b w:val="0"/>
          <w:color w:val="000000" w:themeColor="text1"/>
          <w:spacing w:val="0"/>
          <w:sz w:val="44"/>
          <w:szCs w:val="44"/>
          <w14:textFill>
            <w14:solidFill>
              <w14:schemeClr w14:val="tx1"/>
            </w14:solidFill>
          </w14:textFill>
        </w:rPr>
      </w:pP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Style w:val="27"/>
          <w:rFonts w:hint="default" w:ascii="Times New Roman" w:hAnsi="Times New Roman" w:eastAsia="方正小标宋_GBK" w:cs="Times New Roman"/>
          <w:b w:val="0"/>
          <w:color w:val="000000" w:themeColor="text1"/>
          <w:spacing w:val="0"/>
          <w:sz w:val="44"/>
          <w:szCs w:val="44"/>
          <w14:textFill>
            <w14:solidFill>
              <w14:schemeClr w14:val="tx1"/>
            </w14:solidFill>
          </w14:textFill>
        </w:rPr>
      </w:pPr>
      <w:r>
        <w:rPr>
          <w:rStyle w:val="27"/>
          <w:rFonts w:hint="default" w:ascii="Times New Roman" w:hAnsi="Times New Roman" w:eastAsia="方正小标宋_GBK" w:cs="Times New Roman"/>
          <w:b w:val="0"/>
          <w:color w:val="000000" w:themeColor="text1"/>
          <w:spacing w:val="0"/>
          <w:sz w:val="44"/>
          <w:szCs w:val="44"/>
          <w14:textFill>
            <w14:solidFill>
              <w14:schemeClr w14:val="tx1"/>
            </w14:solidFill>
          </w14:textFill>
        </w:rPr>
        <w:t>宿迁市政府信息不予公开清单</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default" w:ascii="Times New Roman" w:hAnsi="Times New Roman" w:eastAsia="方正小标宋_GBK" w:cs="Times New Roman"/>
          <w:b/>
          <w:color w:val="000000" w:themeColor="text1"/>
          <w:spacing w:val="0"/>
          <w:sz w:val="44"/>
          <w:szCs w:val="44"/>
          <w14:textFill>
            <w14:solidFill>
              <w14:schemeClr w14:val="tx1"/>
            </w14:solidFill>
          </w14:textFill>
        </w:rPr>
      </w:pP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一、依法确定为国家秘密的政府信息；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二、法律、法规禁止公开的政府信息；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三、公开后可能危及国家安全、公共安全、经济安全、社会稳定的政府信息；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四、涉</w:t>
      </w:r>
      <w:r>
        <w:rPr>
          <w:rFonts w:hint="default" w:ascii="Times New Roman" w:hAnsi="Times New Roman" w:eastAsia="方正仿宋_GBK" w:cs="Times New Roman"/>
          <w:color w:val="000000" w:themeColor="text1"/>
          <w:spacing w:val="-17"/>
          <w:sz w:val="32"/>
          <w:szCs w:val="32"/>
          <w14:textFill>
            <w14:solidFill>
              <w14:schemeClr w14:val="tx1"/>
            </w14:solidFill>
          </w14:textFill>
        </w:rPr>
        <w:t>及商业秘密公开会对第三方合法权益造成损害的政府信息；</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left"/>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t>五、涉</w:t>
      </w:r>
      <w:r>
        <w:rPr>
          <w:rFonts w:hint="default" w:ascii="Times New Roman" w:hAnsi="Times New Roman" w:eastAsia="方正仿宋_GBK" w:cs="Times New Roman"/>
          <w:color w:val="000000" w:themeColor="text1"/>
          <w:spacing w:val="-17"/>
          <w:kern w:val="0"/>
          <w:sz w:val="32"/>
          <w:szCs w:val="32"/>
          <w:lang w:val="en-US" w:eastAsia="zh-CN" w:bidi="ar-SA"/>
          <w14:textFill>
            <w14:solidFill>
              <w14:schemeClr w14:val="tx1"/>
            </w14:solidFill>
          </w14:textFill>
        </w:rPr>
        <w:t>及个人隐私公开会对第三方合法权益造成损害的政府信息；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六、涉及工作秘密公开会妨碍检查、调查、取证、处理等正常履行行政管理职能或者对公共利益等造成不利影响的内部敏感事项信息；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七、人事管理、后勤管理、内部工作流程等方面的内部事务信息；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八、讨论记录、过程稿、磋商信函、请示报告等在履行行政管理职能过程中形成的过程性信息；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九、行政执法案卷信息；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十、行政查询事项信息；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十一、依法不予公开的政务数据；</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十二、国家有关规定明确要求控制使用、不宜公开的信息；</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十三、不属于《中华人民共和国政府信息公开条例》调整范围的其他信息。</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sectPr>
          <w:footerReference r:id="rId4" w:type="default"/>
          <w:footerReference r:id="rId5" w:type="even"/>
          <w:pgSz w:w="11906" w:h="16838"/>
          <w:pgMar w:top="2098" w:right="1531" w:bottom="1928" w:left="1531" w:header="850" w:footer="1474" w:gutter="0"/>
          <w:cols w:space="0" w:num="1"/>
          <w:rtlGutter w:val="0"/>
          <w:docGrid w:type="linesAndChars" w:linePitch="312" w:charSpace="117"/>
        </w:sect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textAlignment w:val="baseline"/>
        <w:rPr>
          <w:rFonts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210" w:firstLineChars="100"/>
        <w:jc w:val="left"/>
        <w:textAlignment w:val="auto"/>
        <w:rPr>
          <w:rFonts w:eastAsia="方正仿宋_GBK"/>
          <w:bCs/>
          <w:color w:val="000000"/>
          <w:spacing w:val="0"/>
          <w:sz w:val="28"/>
          <w:szCs w:val="28"/>
        </w:rPr>
      </w:pPr>
      <w:r>
        <w:rPr>
          <w:bCs/>
          <w:color w:val="000000"/>
          <w:spacing w:val="0"/>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31115</wp:posOffset>
                </wp:positionV>
                <wp:extent cx="5609590" cy="2540"/>
                <wp:effectExtent l="0" t="7620" r="13970" b="12700"/>
                <wp:wrapNone/>
                <wp:docPr id="8" name="直接连接符 8"/>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5pt;height:0.2pt;width:441.7pt;z-index:251658240;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XbILSNwBAACcAwAADgAAAGRycy9lMm9Eb2MueG1srVPNjtMw&#10;EL4j8Q6W7zTZiizdqOketiwXBJVgH2BqO40l/8ljmvYleAEkbnDiyJ232eUxduyWssAFIXJwZuzx&#10;N/N9+TK/3FnDtiqi9q7jZ5OaM+WEl9ptOn7z9vrJjDNM4CQY71TH9wr55eLxo/kYWjX1gzdSRUYg&#10;DtsxdHxIKbRVhWJQFnDig3J02PtoIVEaN5WMMBK6NdW0rs+r0UcZohcKkXaXh0O+KPh9r0R63feo&#10;EjMdp9lSWWNZ13mtFnNoNxHCoMVxDPiHKSxoR01PUEtIwN5F/QeU1SJ69H2aCG8r3/daqMKB2JzV&#10;v7F5M0BQhQuJg+EkE/4/WPFqu4pMy47Th3Jg6RPdffh6+/7T928fab378pnNskhjwJZqr9wqHjMM&#10;q5gZ7/po85u4sF0Rdn8SVu0SE7TZnNcXzQXpL+hs2jwtulc/74aI6YXyluWg40a7TBta2L7ERP2o&#10;9EdJ3jaOjWS2ZvasIUgg2/QGEoU2EBF0m3IZvdHyWhuTr2DcrK9MZFvIRihPpkXAv5TlLkvA4VBX&#10;jg4WGRTI506ytA8kkSMv8zyDVZIzo8j6OSJAaBNo8zeV1Nq4fEEVmx6JZp0PyuZo7eW+CF7ljCxQ&#10;Jj7aNXvsYU7xw59qc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Bhi341QAAAAQBAAAPAAAAAAAA&#10;AAEAIAAAACIAAABkcnMvZG93bnJldi54bWxQSwECFAAUAAAACACHTuJAXbILSNwBAACcAwAADgAA&#10;AAAAAAABACAAAAAkAQAAZHJzL2Uyb0RvYy54bWxQSwUGAAAAAAYABgBZAQAAcgUAAAAA&#10;">
                <v:fill on="f" focussize="0,0"/>
                <v:stroke weight="1.25pt" color="#000000" joinstyle="round"/>
                <v:imagedata o:title=""/>
                <o:lock v:ext="edit" aspectratio="f"/>
                <w10:anchorlock/>
              </v:line>
            </w:pict>
          </mc:Fallback>
        </mc:AlternateContent>
      </w:r>
      <w:r>
        <w:rPr>
          <w:rFonts w:eastAsia="方正仿宋_GBK"/>
          <w:bCs/>
          <w:color w:val="000000"/>
          <w:spacing w:val="0"/>
          <w:sz w:val="28"/>
          <w:szCs w:val="28"/>
        </w:rPr>
        <w:t>抄送：市委各部委办，市人大常委会办公室</w:t>
      </w:r>
      <w:r>
        <w:rPr>
          <w:rFonts w:eastAsia="方正仿宋_GBK"/>
          <w:bCs/>
          <w:color w:val="000000"/>
          <w:spacing w:val="-6"/>
          <w:sz w:val="28"/>
          <w:szCs w:val="28"/>
        </w:rPr>
        <w:t>，市政协办公室，市监委</w:t>
      </w:r>
      <w:r>
        <w:rPr>
          <w:rFonts w:eastAsia="方正仿宋_GBK"/>
          <w:bCs/>
          <w:color w:val="000000"/>
          <w:spacing w:val="0"/>
          <w:sz w:val="28"/>
          <w:szCs w:val="28"/>
        </w:rPr>
        <w:t>，</w:t>
      </w:r>
    </w:p>
    <w:p>
      <w:pPr>
        <w:spacing w:line="580" w:lineRule="exact"/>
        <w:ind w:left="0" w:leftChars="0" w:firstLine="1055" w:firstLineChars="377"/>
        <w:jc w:val="left"/>
        <w:rPr>
          <w:rFonts w:eastAsia="方正仿宋_GBK"/>
          <w:bCs/>
          <w:color w:val="000000"/>
          <w:spacing w:val="0"/>
          <w:sz w:val="28"/>
          <w:szCs w:val="28"/>
        </w:rPr>
      </w:pPr>
      <w:r>
        <w:rPr>
          <w:rFonts w:eastAsia="方正仿宋_GBK"/>
          <w:bCs/>
          <w:color w:val="000000"/>
          <w:spacing w:val="0"/>
          <w:sz w:val="28"/>
          <w:szCs w:val="28"/>
        </w:rPr>
        <w:t>市法院，市检察院，宿迁军分区。</w:t>
      </w:r>
    </w:p>
    <w:p>
      <w:pPr>
        <w:keepNext w:val="0"/>
        <w:keepLines w:val="0"/>
        <w:pageBreakBefore w:val="0"/>
        <w:widowControl w:val="0"/>
        <w:kinsoku/>
        <w:wordWrap/>
        <w:overflowPunct/>
        <w:topLinePunct w:val="0"/>
        <w:autoSpaceDE/>
        <w:autoSpaceDN/>
        <w:bidi w:val="0"/>
        <w:adjustRightInd/>
        <w:snapToGrid/>
        <w:spacing w:line="580" w:lineRule="exact"/>
        <w:ind w:firstLine="210" w:firstLineChars="100"/>
        <w:jc w:val="left"/>
        <w:textAlignment w:val="auto"/>
        <w:rPr>
          <w:rFonts w:hint="default" w:ascii="Times New Roman" w:hAnsi="Times New Roman" w:eastAsia="方正仿宋_GBK" w:cs="Times New Roman"/>
          <w:color w:val="000000" w:themeColor="text1"/>
          <w:spacing w:val="0"/>
          <w:kern w:val="0"/>
          <w:sz w:val="32"/>
          <w:szCs w:val="32"/>
          <w14:textFill>
            <w14:solidFill>
              <w14:schemeClr w14:val="tx1"/>
            </w14:solidFill>
          </w14:textFill>
        </w:rPr>
      </w:pPr>
      <w:r>
        <w:rPr>
          <w:rFonts w:hint="default" w:ascii="Times New Roman" w:hAnsi="Times New Roman" w:cs="Times New Roman"/>
          <w:bCs/>
          <w:color w:val="000000"/>
          <w:spacing w:val="0"/>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432435</wp:posOffset>
                </wp:positionV>
                <wp:extent cx="5611495" cy="2540"/>
                <wp:effectExtent l="0" t="7620" r="12065" b="12700"/>
                <wp:wrapNone/>
                <wp:docPr id="2" name="直接连接符 2"/>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4.05pt;height:0.2pt;width:441.85pt;z-index:251659264;mso-width-relative:page;mso-height-relative:page;" filled="f" stroked="t" coordsize="21600,21600" o:gfxdata="UEsDBAoAAAAAAIdO4kAAAAAAAAAAAAAAAAAEAAAAZHJzL1BLAwQUAAAACACHTuJAEhft9tYAAAAG&#10;AQAADwAAAGRycy9kb3ducmV2LnhtbE2PzU7DMBCE70i8g7VI3KgTfpooxKlQJSQuFLXwAG68TSLi&#10;dRRvf9KnZ3uix50ZzXxbLk6+VwccYxfIQDpLQCHVwXXUGPj5fn/IQUW25GwfCA1MGGFR3d6UtnDh&#10;SGs8bLhRUkKxsAZa5qHQOtYtehtnYUASbxdGb1nOsdFutEcp971+TJK59rYjWWjtgMsW69/N3htY&#10;L8Mqexuevz5W/LnLzucJ62Yy5v4uTV5BMZ74PwwXfEGHSpi2YU8uqt6APMIG5nkKStw8f8pAbS/C&#10;C+iq1Nf41R9QSwMEFAAAAAgAh07iQBW3sejcAQAAnAMAAA4AAABkcnMvZTJvRG9jLnhtbK1TzY7T&#10;MBC+I/EOlu80bbRddqOme9iyXBBUAh5gajuJJf/JY5r2JXgBJG5w4sidt9nlMRi73bLABSFycGbs&#10;8TfzffmyuNpZw7Yqovau5bPJlDPlhJfa9S1/++bmyQVnmMBJMN6plu8V8qvl40eLMTSq9oM3UkVG&#10;IA6bMbR8SCk0VYViUBZw4oNydNj5aCFRGvtKRhgJ3Zqqnk7Pq9FHGaIXCpF2V4dDviz4XadEetV1&#10;qBIzLafZUlljWTd5rZYLaPoIYdDiOAb8wxQWtKOmJ6gVJGDvov4DymoRPfouTYS3le86LVThQGxm&#10;09/YvB4gqMKFxMFwkgn/H6x4uV1HpmXLa84cWPpEdx++3r7/9P3bR1rvvnxmdRZpDNhQ7bVbx2OG&#10;YR0z410XbX4TF7Yrwu5PwqpdYoI25+ez2dnlnDNBZ/X8rOhe/bwbIqbnyluWg5Yb7TJtaGD7AhP1&#10;o9L7krxtHBvJbPOLpxkSyDadgUShDUQEXV8uozda3mhj8hWM/ebaRLaFbITyZFoE/EtZ7rICHA51&#10;5ehgkUGBfOYkS/tAEjnyMs8zWCU5M4qsnyMChCaBNn9TSa2NyxdUsemRaNb5oGyONl7ui+BVzsgC&#10;ZeKjXbPHHuYUP/yp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hft9tYAAAAGAQAADwAAAAAA&#10;AAABACAAAAAiAAAAZHJzL2Rvd25yZXYueG1sUEsBAhQAFAAAAAgAh07iQBW3sejcAQAAnAMAAA4A&#10;AAAAAAAAAQAgAAAAJQEAAGRycy9lMm9Eb2MueG1sUEsFBgAAAAAGAAYAWQEAAHMFAAAAAA==&#10;">
                <v:fill on="f" focussize="0,0"/>
                <v:stroke weight="1.25pt" color="#000000" joinstyle="round"/>
                <v:imagedata o:title=""/>
                <o:lock v:ext="edit" aspectratio="f"/>
                <w10:anchorlock/>
              </v:line>
            </w:pict>
          </mc:Fallback>
        </mc:AlternateContent>
      </w:r>
      <w:r>
        <w:rPr>
          <w:rFonts w:hint="default" w:ascii="Times New Roman" w:hAnsi="Times New Roman" w:cs="Times New Roman"/>
          <w:bCs/>
          <w:color w:val="000000"/>
          <w:spacing w:val="0"/>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50800</wp:posOffset>
                </wp:positionV>
                <wp:extent cx="5615940" cy="254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pt;height:0.2pt;width:442.2pt;z-index:251660288;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MivkZjYAQAAmwMAAA4AAABkcnMvZTJvRG9jLnhtbK1TzY7TMBC+&#10;I/EOlu80bZes2KjpHrYsFwSVYB9gajuNJf/JY5r2JXgBJG5w4sidt9nlMXbshrLABSFymMzY48/z&#10;ffmyuNxbw3Yqovau5bPJlDPlhJfabVt+8/b6yTPOMIGTYLxTLT8o5JfLx48WQ2jU3PfeSBUZgThs&#10;htDyPqXQVBWKXlnAiQ/K0Wbno4VEZdxWMsJA6NZU8+n0vBp8lCF6oRBpdXXc5MuC33VKpNddhyox&#10;03KaLZUYS9zkWC0X0GwjhF6LcQz4hyksaEeXnqBWkIC9i/oPKKtF9Oi7NBHeVr7rtFCFA7GZTX9j&#10;86aHoAoXEgfDSSb8f7Di1W4dmZYtP+PMgaVPdPfh6+37T9+/faR49+UzO8siDQEb6r1y6zhWGNYx&#10;M9530eY3cWH7IuzhJKzaJyZosT6f1RdPSX9Be/OaMgKpfp4NEdML5S3LScuNdpk2NLB7ienY+qMl&#10;LxvHhpZf1POaEIFc0xlIlNpAPNBty1n0RstrbUw+gXG7uTKR7SD7oDzjCL+05UtWgP2xr2zlNmh6&#10;BfK5kywdAinkyMo8j2CV5Mwocn7OSmcCbf6mk9gbl6FVcenIM8t8FDZnGy8PRe8qV+SAItro1myx&#10;hzXlD/+p5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GeuUn0wAAAAQBAAAPAAAAAAAAAAEAIAAA&#10;ACIAAABkcnMvZG93bnJldi54bWxQSwECFAAUAAAACACHTuJAyK+RmNgBAACbAwAADgAAAAAAAAAB&#10;ACAAAAAiAQAAZHJzL2Uyb0RvYy54bWxQSwUGAAAAAAYABgBZAQAAbAUAAAAA&#10;">
                <v:fill on="f" focussize="0,0"/>
                <v:stroke color="#000000" joinstyle="round"/>
                <v:imagedata o:title=""/>
                <o:lock v:ext="edit" aspectratio="f"/>
                <w10:anchorlock/>
              </v:line>
            </w:pict>
          </mc:Fallback>
        </mc:AlternateContent>
      </w:r>
      <w:r>
        <w:rPr>
          <w:rFonts w:hint="default" w:ascii="Times New Roman" w:hAnsi="Times New Roman" w:eastAsia="方正仿宋_GBK" w:cs="Times New Roman"/>
          <w:bCs/>
          <w:color w:val="000000"/>
          <w:spacing w:val="0"/>
          <w:sz w:val="28"/>
          <w:szCs w:val="28"/>
        </w:rPr>
        <w:t>宿迁市人民政府办公室                    2021年</w:t>
      </w:r>
      <w:r>
        <w:rPr>
          <w:rFonts w:hint="default" w:ascii="Times New Roman" w:hAnsi="Times New Roman" w:eastAsia="方正仿宋_GBK" w:cs="Times New Roman"/>
          <w:bCs/>
          <w:color w:val="000000"/>
          <w:spacing w:val="0"/>
          <w:sz w:val="28"/>
          <w:szCs w:val="28"/>
          <w:lang w:val="en-US" w:eastAsia="zh-CN"/>
        </w:rPr>
        <w:t>6</w:t>
      </w:r>
      <w:r>
        <w:rPr>
          <w:rFonts w:hint="default" w:ascii="Times New Roman" w:hAnsi="Times New Roman" w:eastAsia="方正仿宋_GBK" w:cs="Times New Roman"/>
          <w:bCs/>
          <w:color w:val="000000"/>
          <w:spacing w:val="0"/>
          <w:sz w:val="28"/>
          <w:szCs w:val="28"/>
        </w:rPr>
        <w:t>月</w:t>
      </w:r>
      <w:r>
        <w:rPr>
          <w:rFonts w:hint="eastAsia" w:ascii="Times New Roman" w:hAnsi="Times New Roman" w:eastAsia="方正仿宋_GBK" w:cs="Times New Roman"/>
          <w:bCs/>
          <w:color w:val="000000"/>
          <w:spacing w:val="0"/>
          <w:sz w:val="28"/>
          <w:szCs w:val="28"/>
          <w:lang w:val="en-US" w:eastAsia="zh-CN"/>
        </w:rPr>
        <w:t>30</w:t>
      </w:r>
      <w:r>
        <w:rPr>
          <w:rFonts w:hint="default" w:ascii="Times New Roman" w:hAnsi="Times New Roman" w:eastAsia="方正仿宋_GBK" w:cs="Times New Roman"/>
          <w:bCs/>
          <w:color w:val="000000"/>
          <w:spacing w:val="0"/>
          <w:sz w:val="28"/>
          <w:szCs w:val="28"/>
        </w:rPr>
        <w:t>日印发</w:t>
      </w:r>
    </w:p>
    <w:sectPr>
      <w:pgSz w:w="11906" w:h="16838"/>
      <w:pgMar w:top="2098" w:right="1531" w:bottom="1928" w:left="1531" w:header="850" w:footer="1474" w:gutter="0"/>
      <w:cols w:space="0" w:num="1"/>
      <w:rtlGutter w:val="0"/>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方正仿宋简体">
    <w:altName w:val="微软雅黑"/>
    <w:panose1 w:val="00000000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Cambria">
    <w:altName w:val="PMingLiU-ExtB"/>
    <w:panose1 w:val="02040503050406030204"/>
    <w:charset w:val="00"/>
    <w:family w:val="roman"/>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after="120"/>
      <w:ind w:left="315" w:leftChars="150" w:right="315" w:rightChars="150"/>
      <w:rPr>
        <w:sz w:val="28"/>
        <w:szCs w:val="28"/>
      </w:rPr>
    </w:pPr>
    <w:r>
      <w:rPr>
        <w:rFonts w:hint="eastAsia"/>
        <w:sz w:val="28"/>
        <w:szCs w:val="28"/>
      </w:rPr>
      <w:t>—</w:t>
    </w:r>
    <w:r>
      <w:rPr>
        <w:sz w:val="28"/>
        <w:szCs w:val="28"/>
      </w:rPr>
      <w:t xml:space="preserve"> </w:t>
    </w:r>
    <w:sdt>
      <w:sdtPr>
        <w:rPr>
          <w:sz w:val="28"/>
          <w:szCs w:val="28"/>
        </w:rPr>
        <w:id w:val="-1076047067"/>
        <w:docPartObj>
          <w:docPartGallery w:val="autotext"/>
        </w:docPartObj>
      </w:sdtPr>
      <w:sdtEndPr>
        <w:rPr>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hint="eastAsia"/>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39E"/>
    <w:multiLevelType w:val="multilevel"/>
    <w:tmpl w:val="1F9F439E"/>
    <w:lvl w:ilvl="0" w:tentative="0">
      <w:start w:val="1"/>
      <w:numFmt w:val="lowerLetter"/>
      <w:pStyle w:val="100"/>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304E5C7A"/>
    <w:multiLevelType w:val="multilevel"/>
    <w:tmpl w:val="304E5C7A"/>
    <w:lvl w:ilvl="0" w:tentative="0">
      <w:start w:val="1"/>
      <w:numFmt w:val="japaneseCounting"/>
      <w:pStyle w:val="9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81531C"/>
    <w:multiLevelType w:val="multilevel"/>
    <w:tmpl w:val="5681531C"/>
    <w:lvl w:ilvl="0" w:tentative="0">
      <w:start w:val="1"/>
      <w:numFmt w:val="japaneseCounting"/>
      <w:pStyle w:val="7"/>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7D3FBC"/>
    <w:multiLevelType w:val="multilevel"/>
    <w:tmpl w:val="657D3FBC"/>
    <w:lvl w:ilvl="0" w:tentative="0">
      <w:start w:val="1"/>
      <w:numFmt w:val="upperLetter"/>
      <w:pStyle w:val="4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D5"/>
    <w:rsid w:val="000833EF"/>
    <w:rsid w:val="000B04D9"/>
    <w:rsid w:val="000B189C"/>
    <w:rsid w:val="000C04E1"/>
    <w:rsid w:val="001076C5"/>
    <w:rsid w:val="00113543"/>
    <w:rsid w:val="001C2894"/>
    <w:rsid w:val="001D7432"/>
    <w:rsid w:val="00255C0F"/>
    <w:rsid w:val="00267ED5"/>
    <w:rsid w:val="00280FA6"/>
    <w:rsid w:val="00281AB8"/>
    <w:rsid w:val="002923B5"/>
    <w:rsid w:val="002A1A8F"/>
    <w:rsid w:val="002B5FCE"/>
    <w:rsid w:val="002C69D2"/>
    <w:rsid w:val="003021FB"/>
    <w:rsid w:val="003A4FFE"/>
    <w:rsid w:val="004105D4"/>
    <w:rsid w:val="00436AFC"/>
    <w:rsid w:val="004A4CF0"/>
    <w:rsid w:val="004A60E1"/>
    <w:rsid w:val="004A748E"/>
    <w:rsid w:val="004B6342"/>
    <w:rsid w:val="004E6D9B"/>
    <w:rsid w:val="004E7A93"/>
    <w:rsid w:val="004F2A8D"/>
    <w:rsid w:val="004F7C58"/>
    <w:rsid w:val="00512E44"/>
    <w:rsid w:val="00512EF2"/>
    <w:rsid w:val="005236B0"/>
    <w:rsid w:val="0052384E"/>
    <w:rsid w:val="00532D95"/>
    <w:rsid w:val="005666CA"/>
    <w:rsid w:val="005B33BF"/>
    <w:rsid w:val="005F5B7B"/>
    <w:rsid w:val="00630E2E"/>
    <w:rsid w:val="00670B76"/>
    <w:rsid w:val="0069365A"/>
    <w:rsid w:val="006C054E"/>
    <w:rsid w:val="006C778E"/>
    <w:rsid w:val="00710660"/>
    <w:rsid w:val="00712351"/>
    <w:rsid w:val="00787687"/>
    <w:rsid w:val="007937BA"/>
    <w:rsid w:val="007A734C"/>
    <w:rsid w:val="007C2D04"/>
    <w:rsid w:val="008002E4"/>
    <w:rsid w:val="00810106"/>
    <w:rsid w:val="00824011"/>
    <w:rsid w:val="00862386"/>
    <w:rsid w:val="008911F2"/>
    <w:rsid w:val="00892A52"/>
    <w:rsid w:val="008A0FD5"/>
    <w:rsid w:val="008B5E6D"/>
    <w:rsid w:val="008C2E11"/>
    <w:rsid w:val="008F2803"/>
    <w:rsid w:val="00906D41"/>
    <w:rsid w:val="00977DF4"/>
    <w:rsid w:val="009A0D56"/>
    <w:rsid w:val="009C1825"/>
    <w:rsid w:val="00A11F41"/>
    <w:rsid w:val="00A20870"/>
    <w:rsid w:val="00A20B5E"/>
    <w:rsid w:val="00A72C33"/>
    <w:rsid w:val="00B14BB7"/>
    <w:rsid w:val="00B52228"/>
    <w:rsid w:val="00B62632"/>
    <w:rsid w:val="00B950FC"/>
    <w:rsid w:val="00BB4781"/>
    <w:rsid w:val="00BB7063"/>
    <w:rsid w:val="00BB73BF"/>
    <w:rsid w:val="00BE1854"/>
    <w:rsid w:val="00C03F2D"/>
    <w:rsid w:val="00C24E6C"/>
    <w:rsid w:val="00CC3082"/>
    <w:rsid w:val="00D66F58"/>
    <w:rsid w:val="00D8584E"/>
    <w:rsid w:val="00DD6753"/>
    <w:rsid w:val="00DF0E2E"/>
    <w:rsid w:val="00DF56B1"/>
    <w:rsid w:val="00E26BF7"/>
    <w:rsid w:val="00E61DDE"/>
    <w:rsid w:val="00E664F6"/>
    <w:rsid w:val="00EB1137"/>
    <w:rsid w:val="00EB133E"/>
    <w:rsid w:val="00EB2BAB"/>
    <w:rsid w:val="00EF1D37"/>
    <w:rsid w:val="00EF2560"/>
    <w:rsid w:val="00F00C3A"/>
    <w:rsid w:val="00F07724"/>
    <w:rsid w:val="00F35AF7"/>
    <w:rsid w:val="00F842F7"/>
    <w:rsid w:val="00FF4202"/>
    <w:rsid w:val="012236DC"/>
    <w:rsid w:val="04F77FC7"/>
    <w:rsid w:val="0D502243"/>
    <w:rsid w:val="174633D3"/>
    <w:rsid w:val="1E795323"/>
    <w:rsid w:val="224056DE"/>
    <w:rsid w:val="29087ECF"/>
    <w:rsid w:val="302C6455"/>
    <w:rsid w:val="33F514DF"/>
    <w:rsid w:val="68436D5B"/>
    <w:rsid w:val="7DF8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qFormat="1" w:unhideWhenUsed="0" w:uiPriority="0" w:semiHidden="0"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link w:val="48"/>
    <w:qFormat/>
    <w:uiPriority w:val="9"/>
    <w:pPr>
      <w:keepNext/>
      <w:keepLines/>
      <w:numPr>
        <w:ilvl w:val="0"/>
        <w:numId w:val="1"/>
      </w:numPr>
      <w:spacing w:before="340" w:after="330" w:line="578" w:lineRule="auto"/>
      <w:ind w:left="720" w:hanging="720"/>
      <w:jc w:val="left"/>
      <w:outlineLvl w:val="0"/>
    </w:pPr>
    <w:rPr>
      <w:rFonts w:ascii="Times New Roman" w:hAnsi="Times New Roman" w:eastAsia="黑体" w:cs="Times New Roman"/>
      <w:bCs/>
      <w:kern w:val="44"/>
      <w:sz w:val="32"/>
      <w:szCs w:val="44"/>
    </w:rPr>
  </w:style>
  <w:style w:type="paragraph" w:styleId="8">
    <w:name w:val="heading 2"/>
    <w:basedOn w:val="1"/>
    <w:next w:val="1"/>
    <w:link w:val="3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9">
    <w:name w:val="heading 3"/>
    <w:basedOn w:val="1"/>
    <w:next w:val="1"/>
    <w:link w:val="67"/>
    <w:qFormat/>
    <w:uiPriority w:val="9"/>
    <w:pPr>
      <w:keepNext/>
      <w:keepLines/>
      <w:spacing w:before="260" w:after="260" w:line="416" w:lineRule="auto"/>
      <w:jc w:val="left"/>
      <w:outlineLvl w:val="2"/>
    </w:pPr>
    <w:rPr>
      <w:rFonts w:ascii="仿宋" w:hAnsi="仿宋" w:eastAsia="宋体" w:cs="Times New Roman"/>
      <w:b/>
      <w:bCs/>
      <w:sz w:val="32"/>
      <w:szCs w:val="32"/>
    </w:rPr>
  </w:style>
  <w:style w:type="paragraph" w:styleId="10">
    <w:name w:val="heading 4"/>
    <w:basedOn w:val="1"/>
    <w:next w:val="1"/>
    <w:link w:val="56"/>
    <w:qFormat/>
    <w:uiPriority w:val="9"/>
    <w:pPr>
      <w:keepNext/>
      <w:keepLines/>
      <w:widowControl/>
      <w:spacing w:before="280" w:after="290" w:line="376" w:lineRule="auto"/>
      <w:jc w:val="left"/>
      <w:outlineLvl w:val="3"/>
    </w:pPr>
    <w:rPr>
      <w:rFonts w:ascii="等线 Light" w:hAnsi="等线 Light" w:eastAsia="等线 Light" w:cs="Times New Roman"/>
      <w:bCs/>
      <w:kern w:val="0"/>
      <w:sz w:val="32"/>
      <w:szCs w:val="28"/>
    </w:rPr>
  </w:style>
  <w:style w:type="paragraph" w:styleId="11">
    <w:name w:val="heading 5"/>
    <w:basedOn w:val="1"/>
    <w:next w:val="1"/>
    <w:link w:val="69"/>
    <w:qFormat/>
    <w:uiPriority w:val="9"/>
    <w:pPr>
      <w:keepNext/>
      <w:keepLines/>
      <w:widowControl/>
      <w:spacing w:before="280" w:after="290" w:line="376" w:lineRule="auto"/>
      <w:jc w:val="left"/>
      <w:outlineLvl w:val="4"/>
    </w:pPr>
    <w:rPr>
      <w:rFonts w:ascii="宋体" w:hAnsi="宋体" w:eastAsia="宋体" w:cs="宋体"/>
      <w:b/>
      <w:bCs/>
      <w:kern w:val="0"/>
      <w:sz w:val="28"/>
      <w:szCs w:val="28"/>
    </w:rPr>
  </w:style>
  <w:style w:type="paragraph" w:styleId="12">
    <w:name w:val="heading 6"/>
    <w:basedOn w:val="1"/>
    <w:next w:val="1"/>
    <w:link w:val="66"/>
    <w:qFormat/>
    <w:uiPriority w:val="9"/>
    <w:pPr>
      <w:keepNext/>
      <w:keepLines/>
      <w:widowControl/>
      <w:spacing w:before="240" w:after="64" w:line="320" w:lineRule="auto"/>
      <w:jc w:val="left"/>
      <w:outlineLvl w:val="5"/>
    </w:pPr>
    <w:rPr>
      <w:rFonts w:ascii="等线 Light" w:hAnsi="等线 Light" w:eastAsia="等线 Light" w:cs="Times New Roman"/>
      <w:b/>
      <w:bCs/>
      <w:kern w:val="0"/>
      <w:sz w:val="32"/>
      <w:szCs w:val="24"/>
    </w:rPr>
  </w:style>
  <w:style w:type="paragraph" w:styleId="13">
    <w:name w:val="heading 7"/>
    <w:basedOn w:val="1"/>
    <w:next w:val="1"/>
    <w:link w:val="43"/>
    <w:qFormat/>
    <w:uiPriority w:val="9"/>
    <w:pPr>
      <w:keepNext/>
      <w:keepLines/>
      <w:widowControl/>
      <w:spacing w:before="240" w:after="64" w:line="320" w:lineRule="auto"/>
      <w:jc w:val="left"/>
      <w:outlineLvl w:val="6"/>
    </w:pPr>
    <w:rPr>
      <w:rFonts w:ascii="宋体" w:hAnsi="宋体" w:eastAsia="宋体" w:cs="宋体"/>
      <w:b/>
      <w:bCs/>
      <w:kern w:val="0"/>
      <w:sz w:val="32"/>
      <w:szCs w:val="24"/>
    </w:rPr>
  </w:style>
  <w:style w:type="paragraph" w:styleId="14">
    <w:name w:val="heading 8"/>
    <w:basedOn w:val="1"/>
    <w:next w:val="1"/>
    <w:link w:val="63"/>
    <w:qFormat/>
    <w:uiPriority w:val="9"/>
    <w:pPr>
      <w:keepNext/>
      <w:keepLines/>
      <w:widowControl/>
      <w:spacing w:before="240" w:after="64" w:line="320" w:lineRule="auto"/>
      <w:jc w:val="left"/>
      <w:outlineLvl w:val="7"/>
    </w:pPr>
    <w:rPr>
      <w:rFonts w:ascii="等线 Light" w:hAnsi="等线 Light" w:eastAsia="等线 Light" w:cs="Times New Roman"/>
      <w:kern w:val="0"/>
      <w:sz w:val="32"/>
      <w:szCs w:val="24"/>
    </w:rPr>
  </w:style>
  <w:style w:type="paragraph" w:styleId="15">
    <w:name w:val="heading 9"/>
    <w:basedOn w:val="1"/>
    <w:next w:val="1"/>
    <w:link w:val="54"/>
    <w:qFormat/>
    <w:uiPriority w:val="9"/>
    <w:pPr>
      <w:keepNext/>
      <w:keepLines/>
      <w:widowControl/>
      <w:spacing w:before="240" w:after="64" w:line="320" w:lineRule="auto"/>
      <w:jc w:val="left"/>
      <w:outlineLvl w:val="8"/>
    </w:pPr>
    <w:rPr>
      <w:rFonts w:ascii="等线 Light" w:hAnsi="等线 Light" w:eastAsia="等线 Light" w:cs="Times New Roman"/>
      <w:kern w:val="0"/>
      <w:sz w:val="32"/>
      <w:szCs w:val="21"/>
    </w:rPr>
  </w:style>
  <w:style w:type="character" w:default="1" w:styleId="26">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5"/>
    <w:qFormat/>
    <w:uiPriority w:val="0"/>
    <w:pPr>
      <w:spacing w:after="120"/>
      <w:ind w:left="420" w:leftChars="200" w:firstLine="420" w:firstLineChars="200"/>
      <w:jc w:val="both"/>
      <w:textAlignment w:val="baseline"/>
    </w:pPr>
    <w:rPr>
      <w:rFonts w:ascii="Calibri" w:hAnsi="Calibri" w:eastAsia="宋体" w:cs="Times New Roman"/>
    </w:rPr>
  </w:style>
  <w:style w:type="paragraph" w:customStyle="1" w:styleId="3">
    <w:name w:val="BodyTextIndent"/>
    <w:basedOn w:val="1"/>
    <w:next w:val="4"/>
    <w:qFormat/>
    <w:uiPriority w:val="0"/>
    <w:pPr>
      <w:spacing w:after="120"/>
      <w:ind w:left="420" w:leftChars="200"/>
      <w:jc w:val="both"/>
      <w:textAlignment w:val="baseline"/>
    </w:pPr>
    <w:rPr>
      <w:rFonts w:ascii="Calibri" w:hAnsi="Calibri" w:eastAsia="宋体" w:cs="Times New Roman"/>
    </w:rPr>
  </w:style>
  <w:style w:type="paragraph" w:customStyle="1" w:styleId="4">
    <w:name w:val="NormalIndent"/>
    <w:basedOn w:val="1"/>
    <w:qFormat/>
    <w:uiPriority w:val="0"/>
    <w:pPr>
      <w:ind w:firstLine="420" w:firstLineChars="200"/>
      <w:jc w:val="both"/>
      <w:textAlignment w:val="baseline"/>
    </w:pPr>
    <w:rPr>
      <w:rFonts w:ascii="Calibri" w:hAnsi="Calibri" w:eastAsia="仿宋" w:cs="Times New Roman"/>
      <w:kern w:val="2"/>
      <w:sz w:val="32"/>
      <w:szCs w:val="24"/>
      <w:lang w:val="en-US" w:eastAsia="zh-CN" w:bidi="ar-SA"/>
    </w:rPr>
  </w:style>
  <w:style w:type="paragraph" w:customStyle="1" w:styleId="5">
    <w:name w:val="BodyText1I"/>
    <w:basedOn w:val="6"/>
    <w:qFormat/>
    <w:uiPriority w:val="0"/>
    <w:pPr>
      <w:ind w:firstLine="420" w:firstLineChars="100"/>
    </w:pPr>
  </w:style>
  <w:style w:type="paragraph" w:customStyle="1" w:styleId="6">
    <w:name w:val="BodyText"/>
    <w:basedOn w:val="1"/>
    <w:next w:val="1"/>
    <w:qFormat/>
    <w:uiPriority w:val="0"/>
    <w:pPr>
      <w:spacing w:after="120"/>
      <w:textAlignment w:val="baseline"/>
    </w:pPr>
  </w:style>
  <w:style w:type="paragraph" w:styleId="16">
    <w:name w:val="annotation text"/>
    <w:basedOn w:val="1"/>
    <w:link w:val="80"/>
    <w:unhideWhenUsed/>
    <w:qFormat/>
    <w:uiPriority w:val="99"/>
    <w:pPr>
      <w:jc w:val="left"/>
    </w:pPr>
    <w:rPr>
      <w:rFonts w:ascii="等线" w:hAnsi="等线" w:eastAsia="方正仿宋简体" w:cs="Times New Roman"/>
      <w:sz w:val="32"/>
      <w:szCs w:val="21"/>
    </w:rPr>
  </w:style>
  <w:style w:type="paragraph" w:styleId="17">
    <w:name w:val="Date"/>
    <w:basedOn w:val="1"/>
    <w:next w:val="1"/>
    <w:link w:val="57"/>
    <w:unhideWhenUsed/>
    <w:qFormat/>
    <w:uiPriority w:val="99"/>
    <w:pPr>
      <w:ind w:left="100" w:leftChars="2500"/>
      <w:jc w:val="left"/>
    </w:pPr>
    <w:rPr>
      <w:sz w:val="24"/>
    </w:rPr>
  </w:style>
  <w:style w:type="paragraph" w:styleId="18">
    <w:name w:val="Balloon Text"/>
    <w:basedOn w:val="1"/>
    <w:link w:val="68"/>
    <w:unhideWhenUsed/>
    <w:qFormat/>
    <w:uiPriority w:val="99"/>
    <w:pPr>
      <w:jc w:val="left"/>
    </w:pPr>
    <w:rPr>
      <w:sz w:val="18"/>
      <w:szCs w:val="18"/>
    </w:rPr>
  </w:style>
  <w:style w:type="paragraph" w:styleId="19">
    <w:name w:val="footer"/>
    <w:basedOn w:val="1"/>
    <w:link w:val="34"/>
    <w:unhideWhenUsed/>
    <w:qFormat/>
    <w:uiPriority w:val="99"/>
    <w:pPr>
      <w:tabs>
        <w:tab w:val="center" w:pos="4153"/>
        <w:tab w:val="right" w:pos="8306"/>
      </w:tabs>
      <w:snapToGrid w:val="0"/>
      <w:jc w:val="left"/>
    </w:pPr>
    <w:rPr>
      <w:sz w:val="18"/>
      <w:szCs w:val="18"/>
    </w:rPr>
  </w:style>
  <w:style w:type="paragraph" w:styleId="20">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footnote text"/>
    <w:basedOn w:val="1"/>
    <w:link w:val="55"/>
    <w:unhideWhenUsed/>
    <w:qFormat/>
    <w:uiPriority w:val="99"/>
    <w:pPr>
      <w:snapToGrid w:val="0"/>
      <w:jc w:val="left"/>
    </w:pPr>
    <w:rPr>
      <w:rFonts w:ascii="Calibri" w:hAnsi="Calibri" w:eastAsia="PMingLiU" w:cs="Times New Roman"/>
      <w:sz w:val="20"/>
      <w:szCs w:val="20"/>
      <w:lang w:eastAsia="zh-TW"/>
    </w:rPr>
  </w:style>
  <w:style w:type="paragraph" w:styleId="2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24">
    <w:name w:val="Table Grid"/>
    <w:basedOn w:val="23"/>
    <w:qFormat/>
    <w:uiPriority w:val="5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5">
    <w:name w:val="Table Contemporary"/>
    <w:basedOn w:val="23"/>
    <w:qFormat/>
    <w:uiPriority w:val="0"/>
    <w:pPr>
      <w:spacing w:after="240" w:line="240" w:lineRule="atLeast"/>
      <w:contextualSpacing/>
    </w:pPr>
    <w:rPr>
      <w:rFonts w:ascii="Times New Roman" w:hAnsi="Times New Roman" w:eastAsia="宋体" w:cs="Times New Roman"/>
      <w:kern w:val="0"/>
      <w:sz w:val="20"/>
      <w:szCs w:val="20"/>
    </w:r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27">
    <w:name w:val="Strong"/>
    <w:basedOn w:val="26"/>
    <w:qFormat/>
    <w:uiPriority w:val="22"/>
    <w:rPr>
      <w:b/>
      <w:bCs/>
    </w:rPr>
  </w:style>
  <w:style w:type="character" w:styleId="28">
    <w:name w:val="Emphasis"/>
    <w:qFormat/>
    <w:uiPriority w:val="20"/>
    <w:rPr>
      <w:i/>
      <w:iCs/>
    </w:rPr>
  </w:style>
  <w:style w:type="character" w:styleId="29">
    <w:name w:val="Hyperlink"/>
    <w:unhideWhenUsed/>
    <w:qFormat/>
    <w:uiPriority w:val="0"/>
    <w:rPr>
      <w:color w:val="0000FF"/>
      <w:u w:val="single"/>
    </w:rPr>
  </w:style>
  <w:style w:type="character" w:styleId="30">
    <w:name w:val="footnote reference"/>
    <w:unhideWhenUsed/>
    <w:qFormat/>
    <w:uiPriority w:val="99"/>
    <w:rPr>
      <w:vertAlign w:val="superscript"/>
    </w:rPr>
  </w:style>
  <w:style w:type="character" w:customStyle="1" w:styleId="31">
    <w:name w:val="标题 2 Char"/>
    <w:basedOn w:val="26"/>
    <w:link w:val="8"/>
    <w:qFormat/>
    <w:uiPriority w:val="9"/>
    <w:rPr>
      <w:rFonts w:ascii="宋体" w:hAnsi="宋体" w:eastAsia="宋体" w:cs="宋体"/>
      <w:b/>
      <w:bCs/>
      <w:kern w:val="0"/>
      <w:sz w:val="36"/>
      <w:szCs w:val="36"/>
    </w:rPr>
  </w:style>
  <w:style w:type="paragraph" w:styleId="32">
    <w:name w:val="List Paragraph"/>
    <w:basedOn w:val="1"/>
    <w:qFormat/>
    <w:uiPriority w:val="34"/>
    <w:pPr>
      <w:ind w:firstLine="420" w:firstLineChars="200"/>
    </w:pPr>
  </w:style>
  <w:style w:type="character" w:customStyle="1" w:styleId="33">
    <w:name w:val="页眉 Char"/>
    <w:basedOn w:val="26"/>
    <w:link w:val="20"/>
    <w:qFormat/>
    <w:uiPriority w:val="99"/>
    <w:rPr>
      <w:sz w:val="18"/>
      <w:szCs w:val="18"/>
    </w:rPr>
  </w:style>
  <w:style w:type="character" w:customStyle="1" w:styleId="34">
    <w:name w:val="页脚 Char"/>
    <w:basedOn w:val="26"/>
    <w:link w:val="19"/>
    <w:qFormat/>
    <w:uiPriority w:val="99"/>
    <w:rPr>
      <w:sz w:val="18"/>
      <w:szCs w:val="18"/>
    </w:rPr>
  </w:style>
  <w:style w:type="character" w:customStyle="1" w:styleId="35">
    <w:name w:val="标题 1 Char"/>
    <w:basedOn w:val="26"/>
    <w:qFormat/>
    <w:uiPriority w:val="9"/>
    <w:rPr>
      <w:b/>
      <w:bCs/>
      <w:kern w:val="44"/>
      <w:sz w:val="44"/>
      <w:szCs w:val="44"/>
    </w:rPr>
  </w:style>
  <w:style w:type="character" w:customStyle="1" w:styleId="36">
    <w:name w:val="标题 3 Char"/>
    <w:basedOn w:val="26"/>
    <w:semiHidden/>
    <w:qFormat/>
    <w:uiPriority w:val="9"/>
    <w:rPr>
      <w:b/>
      <w:bCs/>
      <w:sz w:val="32"/>
      <w:szCs w:val="32"/>
    </w:rPr>
  </w:style>
  <w:style w:type="character" w:customStyle="1" w:styleId="37">
    <w:name w:val="标题 4 Char"/>
    <w:basedOn w:val="26"/>
    <w:semiHidden/>
    <w:qFormat/>
    <w:uiPriority w:val="9"/>
    <w:rPr>
      <w:rFonts w:asciiTheme="majorHAnsi" w:hAnsiTheme="majorHAnsi" w:eastAsiaTheme="majorEastAsia" w:cstheme="majorBidi"/>
      <w:b/>
      <w:bCs/>
      <w:sz w:val="28"/>
      <w:szCs w:val="28"/>
    </w:rPr>
  </w:style>
  <w:style w:type="character" w:customStyle="1" w:styleId="38">
    <w:name w:val="标题 5 Char"/>
    <w:basedOn w:val="26"/>
    <w:semiHidden/>
    <w:qFormat/>
    <w:uiPriority w:val="9"/>
    <w:rPr>
      <w:b/>
      <w:bCs/>
      <w:sz w:val="28"/>
      <w:szCs w:val="28"/>
    </w:rPr>
  </w:style>
  <w:style w:type="character" w:customStyle="1" w:styleId="39">
    <w:name w:val="标题 6 Char"/>
    <w:basedOn w:val="26"/>
    <w:semiHidden/>
    <w:qFormat/>
    <w:uiPriority w:val="9"/>
    <w:rPr>
      <w:rFonts w:asciiTheme="majorHAnsi" w:hAnsiTheme="majorHAnsi" w:eastAsiaTheme="majorEastAsia" w:cstheme="majorBidi"/>
      <w:b/>
      <w:bCs/>
      <w:sz w:val="24"/>
      <w:szCs w:val="24"/>
    </w:rPr>
  </w:style>
  <w:style w:type="character" w:customStyle="1" w:styleId="40">
    <w:name w:val="标题 7 Char"/>
    <w:basedOn w:val="26"/>
    <w:semiHidden/>
    <w:qFormat/>
    <w:uiPriority w:val="9"/>
    <w:rPr>
      <w:b/>
      <w:bCs/>
      <w:sz w:val="24"/>
      <w:szCs w:val="24"/>
    </w:rPr>
  </w:style>
  <w:style w:type="character" w:customStyle="1" w:styleId="41">
    <w:name w:val="标题 8 Char"/>
    <w:basedOn w:val="26"/>
    <w:semiHidden/>
    <w:qFormat/>
    <w:uiPriority w:val="9"/>
    <w:rPr>
      <w:rFonts w:asciiTheme="majorHAnsi" w:hAnsiTheme="majorHAnsi" w:eastAsiaTheme="majorEastAsia" w:cstheme="majorBidi"/>
      <w:sz w:val="24"/>
      <w:szCs w:val="24"/>
    </w:rPr>
  </w:style>
  <w:style w:type="character" w:customStyle="1" w:styleId="42">
    <w:name w:val="标题 9 Char"/>
    <w:basedOn w:val="26"/>
    <w:semiHidden/>
    <w:qFormat/>
    <w:uiPriority w:val="9"/>
    <w:rPr>
      <w:rFonts w:asciiTheme="majorHAnsi" w:hAnsiTheme="majorHAnsi" w:eastAsiaTheme="majorEastAsia" w:cstheme="majorBidi"/>
      <w:szCs w:val="21"/>
    </w:rPr>
  </w:style>
  <w:style w:type="character" w:customStyle="1" w:styleId="43">
    <w:name w:val="标题 7 Char1"/>
    <w:link w:val="13"/>
    <w:qFormat/>
    <w:uiPriority w:val="9"/>
    <w:rPr>
      <w:rFonts w:ascii="宋体" w:hAnsi="宋体" w:eastAsia="宋体" w:cs="宋体"/>
      <w:b/>
      <w:bCs/>
      <w:kern w:val="0"/>
      <w:sz w:val="32"/>
      <w:szCs w:val="24"/>
    </w:rPr>
  </w:style>
  <w:style w:type="character" w:customStyle="1" w:styleId="44">
    <w:name w:val="EndNote Bibliography Title Char"/>
    <w:link w:val="45"/>
    <w:qFormat/>
    <w:uiPriority w:val="0"/>
    <w:rPr>
      <w:rFonts w:ascii="宋体" w:hAnsi="宋体" w:eastAsia="宋体" w:cs="宋体"/>
      <w:kern w:val="0"/>
      <w:sz w:val="24"/>
      <w:szCs w:val="24"/>
    </w:rPr>
  </w:style>
  <w:style w:type="paragraph" w:customStyle="1" w:styleId="45">
    <w:name w:val="EndNote Bibliography Title"/>
    <w:basedOn w:val="1"/>
    <w:link w:val="44"/>
    <w:qFormat/>
    <w:uiPriority w:val="0"/>
    <w:pPr>
      <w:widowControl/>
      <w:numPr>
        <w:ilvl w:val="0"/>
        <w:numId w:val="2"/>
      </w:numPr>
      <w:jc w:val="center"/>
    </w:pPr>
    <w:rPr>
      <w:rFonts w:ascii="宋体" w:hAnsi="宋体" w:eastAsia="宋体" w:cs="宋体"/>
      <w:kern w:val="0"/>
      <w:sz w:val="24"/>
      <w:szCs w:val="24"/>
    </w:rPr>
  </w:style>
  <w:style w:type="character" w:customStyle="1" w:styleId="46">
    <w:name w:val="222222222 Char"/>
    <w:link w:val="47"/>
    <w:qFormat/>
    <w:uiPriority w:val="0"/>
    <w:rPr>
      <w:rFonts w:ascii="宋体" w:hAnsi="宋体" w:eastAsia="宋体" w:cs="Times New Roman"/>
      <w:sz w:val="24"/>
    </w:rPr>
  </w:style>
  <w:style w:type="paragraph" w:customStyle="1" w:styleId="47">
    <w:name w:val="222222222"/>
    <w:basedOn w:val="1"/>
    <w:link w:val="46"/>
    <w:qFormat/>
    <w:uiPriority w:val="0"/>
    <w:pPr>
      <w:spacing w:line="360" w:lineRule="auto"/>
      <w:ind w:firstLine="480"/>
      <w:jc w:val="center"/>
    </w:pPr>
    <w:rPr>
      <w:rFonts w:ascii="宋体" w:hAnsi="宋体" w:eastAsia="宋体" w:cs="Times New Roman"/>
      <w:sz w:val="24"/>
    </w:rPr>
  </w:style>
  <w:style w:type="character" w:customStyle="1" w:styleId="48">
    <w:name w:val="标题 1 Char1"/>
    <w:link w:val="7"/>
    <w:qFormat/>
    <w:uiPriority w:val="9"/>
    <w:rPr>
      <w:rFonts w:ascii="Times New Roman" w:hAnsi="Times New Roman" w:eastAsia="黑体" w:cs="Times New Roman"/>
      <w:bCs/>
      <w:kern w:val="44"/>
      <w:sz w:val="32"/>
      <w:szCs w:val="44"/>
    </w:rPr>
  </w:style>
  <w:style w:type="character" w:customStyle="1" w:styleId="49">
    <w:name w:val="樣式3 字元"/>
    <w:link w:val="50"/>
    <w:qFormat/>
    <w:uiPriority w:val="0"/>
    <w:rPr>
      <w:rFonts w:ascii="Times New Roman" w:hAnsi="Times New Roman" w:eastAsia="PMingLiU" w:cs="Times New Roman"/>
      <w:sz w:val="24"/>
      <w:szCs w:val="24"/>
    </w:rPr>
  </w:style>
  <w:style w:type="paragraph" w:customStyle="1" w:styleId="50">
    <w:name w:val="樣式3"/>
    <w:basedOn w:val="1"/>
    <w:link w:val="49"/>
    <w:qFormat/>
    <w:uiPriority w:val="0"/>
    <w:pPr>
      <w:jc w:val="left"/>
    </w:pPr>
    <w:rPr>
      <w:rFonts w:ascii="Times New Roman" w:hAnsi="Times New Roman" w:eastAsia="PMingLiU" w:cs="Times New Roman"/>
      <w:sz w:val="24"/>
      <w:szCs w:val="24"/>
    </w:rPr>
  </w:style>
  <w:style w:type="character" w:customStyle="1" w:styleId="51">
    <w:name w:val="font91"/>
    <w:qFormat/>
    <w:uiPriority w:val="0"/>
    <w:rPr>
      <w:rFonts w:hint="eastAsia" w:ascii="宋体" w:hAnsi="宋体" w:eastAsia="宋体"/>
      <w:color w:val="000000"/>
      <w:sz w:val="24"/>
      <w:szCs w:val="24"/>
      <w:u w:val="none"/>
    </w:rPr>
  </w:style>
  <w:style w:type="character" w:customStyle="1" w:styleId="52">
    <w:name w:val="段 Char"/>
    <w:link w:val="53"/>
    <w:qFormat/>
    <w:uiPriority w:val="0"/>
    <w:rPr>
      <w:rFonts w:ascii="宋体" w:hAnsi="Times New Roman" w:eastAsia="宋体" w:cs="Times New Roman"/>
      <w:kern w:val="0"/>
      <w:szCs w:val="20"/>
    </w:rPr>
  </w:style>
  <w:style w:type="paragraph" w:customStyle="1" w:styleId="53">
    <w:name w:val="段"/>
    <w:link w:val="5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54">
    <w:name w:val="标题 9 Char1"/>
    <w:link w:val="15"/>
    <w:qFormat/>
    <w:uiPriority w:val="9"/>
    <w:rPr>
      <w:rFonts w:ascii="等线 Light" w:hAnsi="等线 Light" w:eastAsia="等线 Light" w:cs="Times New Roman"/>
      <w:kern w:val="0"/>
      <w:sz w:val="32"/>
      <w:szCs w:val="21"/>
    </w:rPr>
  </w:style>
  <w:style w:type="character" w:customStyle="1" w:styleId="55">
    <w:name w:val="脚注文本 Char1"/>
    <w:link w:val="21"/>
    <w:qFormat/>
    <w:uiPriority w:val="99"/>
    <w:rPr>
      <w:rFonts w:ascii="Calibri" w:hAnsi="Calibri" w:eastAsia="PMingLiU" w:cs="Times New Roman"/>
      <w:sz w:val="20"/>
      <w:szCs w:val="20"/>
      <w:lang w:eastAsia="zh-TW"/>
    </w:rPr>
  </w:style>
  <w:style w:type="character" w:customStyle="1" w:styleId="56">
    <w:name w:val="标题 4 Char1"/>
    <w:link w:val="10"/>
    <w:qFormat/>
    <w:uiPriority w:val="9"/>
    <w:rPr>
      <w:rFonts w:ascii="等线 Light" w:hAnsi="等线 Light" w:eastAsia="等线 Light" w:cs="Times New Roman"/>
      <w:bCs/>
      <w:kern w:val="0"/>
      <w:sz w:val="32"/>
      <w:szCs w:val="28"/>
    </w:rPr>
  </w:style>
  <w:style w:type="character" w:customStyle="1" w:styleId="57">
    <w:name w:val="日期 Char1"/>
    <w:link w:val="17"/>
    <w:uiPriority w:val="99"/>
    <w:rPr>
      <w:sz w:val="24"/>
    </w:rPr>
  </w:style>
  <w:style w:type="character" w:customStyle="1" w:styleId="58">
    <w:name w:val="11111 Char"/>
    <w:link w:val="59"/>
    <w:uiPriority w:val="0"/>
    <w:rPr>
      <w:rFonts w:ascii="宋体" w:hAnsi="宋体" w:eastAsia="宋体" w:cs="Times New Roman"/>
      <w:sz w:val="24"/>
      <w:szCs w:val="24"/>
    </w:rPr>
  </w:style>
  <w:style w:type="paragraph" w:customStyle="1" w:styleId="59">
    <w:name w:val="11111"/>
    <w:basedOn w:val="1"/>
    <w:link w:val="58"/>
    <w:qFormat/>
    <w:uiPriority w:val="0"/>
    <w:pPr>
      <w:numPr>
        <w:ilvl w:val="4"/>
        <w:numId w:val="2"/>
      </w:numPr>
      <w:spacing w:beforeLines="50" w:afterLines="50" w:line="360" w:lineRule="exact"/>
      <w:ind w:firstLine="480" w:firstLineChars="200"/>
      <w:jc w:val="left"/>
    </w:pPr>
    <w:rPr>
      <w:rFonts w:ascii="宋体" w:hAnsi="宋体" w:eastAsia="宋体" w:cs="Times New Roman"/>
      <w:sz w:val="24"/>
      <w:szCs w:val="24"/>
    </w:rPr>
  </w:style>
  <w:style w:type="character" w:customStyle="1" w:styleId="60">
    <w:name w:val="font291"/>
    <w:qFormat/>
    <w:uiPriority w:val="0"/>
    <w:rPr>
      <w:rFonts w:hint="default" w:ascii="Calibri" w:hAnsi="Calibri" w:cs="Calibri"/>
      <w:color w:val="000000"/>
      <w:sz w:val="24"/>
      <w:szCs w:val="24"/>
      <w:u w:val="none"/>
    </w:rPr>
  </w:style>
  <w:style w:type="character" w:customStyle="1" w:styleId="61">
    <w:name w:val="EndNote Bibliography Char"/>
    <w:link w:val="62"/>
    <w:qFormat/>
    <w:uiPriority w:val="0"/>
    <w:rPr>
      <w:rFonts w:ascii="宋体" w:hAnsi="宋体" w:eastAsia="宋体" w:cs="宋体"/>
      <w:kern w:val="0"/>
      <w:sz w:val="24"/>
      <w:szCs w:val="24"/>
    </w:rPr>
  </w:style>
  <w:style w:type="paragraph" w:customStyle="1" w:styleId="62">
    <w:name w:val="EndNote Bibliography"/>
    <w:basedOn w:val="1"/>
    <w:link w:val="61"/>
    <w:uiPriority w:val="0"/>
    <w:pPr>
      <w:widowControl/>
      <w:jc w:val="right"/>
    </w:pPr>
    <w:rPr>
      <w:rFonts w:ascii="宋体" w:hAnsi="宋体" w:eastAsia="宋体" w:cs="宋体"/>
      <w:kern w:val="0"/>
      <w:sz w:val="24"/>
      <w:szCs w:val="24"/>
    </w:rPr>
  </w:style>
  <w:style w:type="character" w:customStyle="1" w:styleId="63">
    <w:name w:val="标题 8 Char1"/>
    <w:link w:val="14"/>
    <w:uiPriority w:val="9"/>
    <w:rPr>
      <w:rFonts w:ascii="等线 Light" w:hAnsi="等线 Light" w:eastAsia="等线 Light" w:cs="Times New Roman"/>
      <w:kern w:val="0"/>
      <w:sz w:val="32"/>
      <w:szCs w:val="24"/>
    </w:rPr>
  </w:style>
  <w:style w:type="character" w:customStyle="1" w:styleId="64">
    <w:name w:val="标题 2 字符"/>
    <w:qFormat/>
    <w:uiPriority w:val="9"/>
    <w:rPr>
      <w:rFonts w:ascii="楷体" w:hAnsi="楷体" w:eastAsia="宋体" w:cs="Times New Roman"/>
      <w:b/>
      <w:sz w:val="24"/>
      <w:szCs w:val="22"/>
    </w:rPr>
  </w:style>
  <w:style w:type="character" w:customStyle="1" w:styleId="65">
    <w:name w:val="发布"/>
    <w:qFormat/>
    <w:uiPriority w:val="0"/>
    <w:rPr>
      <w:rFonts w:ascii="黑体" w:eastAsia="黑体"/>
      <w:spacing w:val="85"/>
      <w:w w:val="100"/>
      <w:position w:val="3"/>
      <w:sz w:val="28"/>
      <w:szCs w:val="28"/>
    </w:rPr>
  </w:style>
  <w:style w:type="character" w:customStyle="1" w:styleId="66">
    <w:name w:val="标题 6 Char1"/>
    <w:link w:val="12"/>
    <w:qFormat/>
    <w:uiPriority w:val="9"/>
    <w:rPr>
      <w:rFonts w:ascii="等线 Light" w:hAnsi="等线 Light" w:eastAsia="等线 Light" w:cs="Times New Roman"/>
      <w:b/>
      <w:bCs/>
      <w:kern w:val="0"/>
      <w:sz w:val="32"/>
      <w:szCs w:val="24"/>
    </w:rPr>
  </w:style>
  <w:style w:type="character" w:customStyle="1" w:styleId="67">
    <w:name w:val="标题 3 Char1"/>
    <w:link w:val="9"/>
    <w:uiPriority w:val="9"/>
    <w:rPr>
      <w:rFonts w:ascii="仿宋" w:hAnsi="仿宋" w:eastAsia="宋体" w:cs="Times New Roman"/>
      <w:b/>
      <w:bCs/>
      <w:sz w:val="32"/>
      <w:szCs w:val="32"/>
    </w:rPr>
  </w:style>
  <w:style w:type="character" w:customStyle="1" w:styleId="68">
    <w:name w:val="批注框文本 Char1"/>
    <w:link w:val="18"/>
    <w:qFormat/>
    <w:uiPriority w:val="99"/>
    <w:rPr>
      <w:sz w:val="18"/>
      <w:szCs w:val="18"/>
    </w:rPr>
  </w:style>
  <w:style w:type="character" w:customStyle="1" w:styleId="69">
    <w:name w:val="标题 5 Char1"/>
    <w:link w:val="11"/>
    <w:uiPriority w:val="9"/>
    <w:rPr>
      <w:rFonts w:ascii="宋体" w:hAnsi="宋体" w:eastAsia="宋体" w:cs="宋体"/>
      <w:b/>
      <w:bCs/>
      <w:kern w:val="0"/>
      <w:sz w:val="28"/>
      <w:szCs w:val="28"/>
    </w:rPr>
  </w:style>
  <w:style w:type="character" w:customStyle="1" w:styleId="70">
    <w:name w:val="页眉 字符"/>
    <w:uiPriority w:val="99"/>
    <w:rPr>
      <w:sz w:val="18"/>
      <w:szCs w:val="18"/>
    </w:rPr>
  </w:style>
  <w:style w:type="character" w:customStyle="1" w:styleId="71">
    <w:name w:val="页脚 字符"/>
    <w:uiPriority w:val="99"/>
    <w:rPr>
      <w:sz w:val="18"/>
      <w:szCs w:val="18"/>
    </w:rPr>
  </w:style>
  <w:style w:type="paragraph" w:customStyle="1" w:styleId="72">
    <w:name w:val="文献分类号"/>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73">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74">
    <w:name w:val="标准书眉_奇数页"/>
    <w:next w:val="1"/>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75">
    <w:name w:val="TOC 标题1"/>
    <w:basedOn w:val="7"/>
    <w:next w:val="1"/>
    <w:unhideWhenUsed/>
    <w:qFormat/>
    <w:uiPriority w:val="39"/>
    <w:pPr>
      <w:widowControl/>
      <w:spacing w:before="240" w:after="0" w:line="259" w:lineRule="auto"/>
      <w:outlineLvl w:val="9"/>
    </w:pPr>
    <w:rPr>
      <w:rFonts w:ascii="等线 Light" w:hAnsi="等线 Light" w:eastAsia="等线 Light"/>
      <w:b/>
      <w:bCs w:val="0"/>
      <w:color w:val="2F5496"/>
      <w:kern w:val="0"/>
      <w:szCs w:val="32"/>
    </w:rPr>
  </w:style>
  <w:style w:type="paragraph" w:customStyle="1" w:styleId="76">
    <w:name w:val="其他标准标志"/>
    <w:basedOn w:val="1"/>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77">
    <w:name w:val="_Style 59"/>
    <w:basedOn w:val="1"/>
    <w:next w:val="32"/>
    <w:qFormat/>
    <w:uiPriority w:val="34"/>
    <w:pPr>
      <w:widowControl/>
      <w:ind w:firstLine="420"/>
      <w:jc w:val="left"/>
    </w:pPr>
    <w:rPr>
      <w:rFonts w:ascii="宋体" w:hAnsi="宋体" w:eastAsia="宋体" w:cs="宋体"/>
      <w:kern w:val="0"/>
      <w:sz w:val="32"/>
      <w:szCs w:val="24"/>
    </w:rPr>
  </w:style>
  <w:style w:type="paragraph" w:customStyle="1" w:styleId="78">
    <w:name w:val="其他发布部门"/>
    <w:basedOn w:val="1"/>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character" w:customStyle="1" w:styleId="79">
    <w:name w:val="批注框文本 Char"/>
    <w:basedOn w:val="26"/>
    <w:semiHidden/>
    <w:uiPriority w:val="99"/>
    <w:rPr>
      <w:sz w:val="18"/>
      <w:szCs w:val="18"/>
    </w:rPr>
  </w:style>
  <w:style w:type="character" w:customStyle="1" w:styleId="80">
    <w:name w:val="批注文字 Char"/>
    <w:basedOn w:val="26"/>
    <w:link w:val="16"/>
    <w:uiPriority w:val="99"/>
    <w:rPr>
      <w:rFonts w:ascii="等线" w:hAnsi="等线" w:eastAsia="方正仿宋简体" w:cs="Times New Roman"/>
      <w:sz w:val="32"/>
      <w:szCs w:val="21"/>
    </w:rPr>
  </w:style>
  <w:style w:type="paragraph" w:customStyle="1" w:styleId="81">
    <w:name w:val="封面标准英文名称"/>
    <w:basedOn w:val="82"/>
    <w:uiPriority w:val="0"/>
    <w:pPr>
      <w:spacing w:before="370" w:line="400" w:lineRule="exact"/>
    </w:pPr>
    <w:rPr>
      <w:rFonts w:ascii="Times New Roman"/>
      <w:sz w:val="28"/>
      <w:szCs w:val="28"/>
    </w:rPr>
  </w:style>
  <w:style w:type="paragraph" w:customStyle="1" w:styleId="82">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3">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84">
    <w:name w:val="封面标准文稿编辑信息"/>
    <w:basedOn w:val="85"/>
    <w:uiPriority w:val="0"/>
    <w:pPr>
      <w:spacing w:before="180" w:line="180" w:lineRule="exact"/>
    </w:pPr>
    <w:rPr>
      <w:sz w:val="21"/>
    </w:rPr>
  </w:style>
  <w:style w:type="paragraph" w:customStyle="1" w:styleId="85">
    <w:name w:val="封面标准文稿类别"/>
    <w:basedOn w:val="86"/>
    <w:uiPriority w:val="0"/>
    <w:pPr>
      <w:spacing w:after="160" w:line="240" w:lineRule="auto"/>
    </w:pPr>
    <w:rPr>
      <w:sz w:val="24"/>
    </w:rPr>
  </w:style>
  <w:style w:type="paragraph" w:customStyle="1" w:styleId="86">
    <w:name w:val="封面一致性程度标识"/>
    <w:basedOn w:val="81"/>
    <w:uiPriority w:val="0"/>
    <w:pPr>
      <w:spacing w:before="440"/>
    </w:pPr>
    <w:rPr>
      <w:rFonts w:ascii="宋体" w:eastAsia="宋体"/>
    </w:rPr>
  </w:style>
  <w:style w:type="paragraph" w:customStyle="1" w:styleId="87">
    <w:name w:val="TOC 标题11"/>
    <w:basedOn w:val="7"/>
    <w:next w:val="1"/>
    <w:unhideWhenUsed/>
    <w:qFormat/>
    <w:uiPriority w:val="39"/>
    <w:pPr>
      <w:widowControl/>
      <w:spacing w:before="240" w:after="0" w:line="259" w:lineRule="auto"/>
      <w:outlineLvl w:val="9"/>
    </w:pPr>
    <w:rPr>
      <w:rFonts w:ascii="等线 Light" w:hAnsi="等线 Light" w:eastAsia="等线 Light"/>
      <w:b/>
      <w:bCs w:val="0"/>
      <w:color w:val="2F5496"/>
      <w:kern w:val="0"/>
      <w:szCs w:val="32"/>
    </w:rPr>
  </w:style>
  <w:style w:type="paragraph" w:customStyle="1" w:styleId="88">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character" w:customStyle="1" w:styleId="89">
    <w:name w:val="脚注文本 Char"/>
    <w:basedOn w:val="26"/>
    <w:semiHidden/>
    <w:uiPriority w:val="99"/>
    <w:rPr>
      <w:sz w:val="18"/>
      <w:szCs w:val="18"/>
    </w:rPr>
  </w:style>
  <w:style w:type="paragraph" w:customStyle="1" w:styleId="90">
    <w:name w:val="其他实施日期"/>
    <w:basedOn w:val="1"/>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91">
    <w:name w:val="附录标识"/>
    <w:basedOn w:val="1"/>
    <w:next w:val="53"/>
    <w:uiPriority w:val="0"/>
    <w:pPr>
      <w:keepNext/>
      <w:widowControl/>
      <w:numPr>
        <w:ilvl w:val="3"/>
        <w:numId w:val="2"/>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2">
    <w:name w:val="其他发布日期"/>
    <w:basedOn w:val="1"/>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93">
    <w:name w:val="正文表标题"/>
    <w:next w:val="53"/>
    <w:uiPriority w:val="0"/>
    <w:pPr>
      <w:numPr>
        <w:ilvl w:val="0"/>
        <w:numId w:val="3"/>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94">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95">
    <w:name w:val="示例"/>
    <w:next w:val="1"/>
    <w:uiPriority w:val="0"/>
    <w:pPr>
      <w:widowControl w:val="0"/>
      <w:ind w:left="432" w:hanging="432"/>
      <w:jc w:val="both"/>
    </w:pPr>
    <w:rPr>
      <w:rFonts w:ascii="宋体" w:hAnsi="Times New Roman" w:eastAsia="宋体" w:cs="Times New Roman"/>
      <w:kern w:val="0"/>
      <w:sz w:val="18"/>
      <w:szCs w:val="18"/>
      <w:lang w:val="en-US" w:eastAsia="zh-CN" w:bidi="ar-SA"/>
    </w:rPr>
  </w:style>
  <w:style w:type="paragraph" w:styleId="96">
    <w:name w:val="No Spacing"/>
    <w:qFormat/>
    <w:uiPriority w:val="1"/>
    <w:rPr>
      <w:rFonts w:ascii="宋体" w:hAnsi="宋体" w:eastAsia="宋体" w:cs="宋体"/>
      <w:kern w:val="0"/>
      <w:sz w:val="24"/>
      <w:szCs w:val="24"/>
      <w:lang w:val="en-US" w:eastAsia="zh-CN" w:bidi="ar-SA"/>
    </w:rPr>
  </w:style>
  <w:style w:type="paragraph" w:customStyle="1" w:styleId="97">
    <w:name w:val="Char Char Char"/>
    <w:basedOn w:val="1"/>
    <w:uiPriority w:val="0"/>
    <w:pPr>
      <w:numPr>
        <w:ilvl w:val="6"/>
        <w:numId w:val="2"/>
      </w:numPr>
    </w:pPr>
    <w:rPr>
      <w:rFonts w:ascii="Tahoma" w:hAnsi="Tahoma" w:eastAsia="宋体" w:cs="Times New Roman"/>
      <w:sz w:val="24"/>
      <w:szCs w:val="20"/>
    </w:rPr>
  </w:style>
  <w:style w:type="paragraph" w:customStyle="1" w:styleId="98">
    <w:name w:val="列出段落1"/>
    <w:basedOn w:val="1"/>
    <w:qFormat/>
    <w:uiPriority w:val="0"/>
    <w:pPr>
      <w:numPr>
        <w:ilvl w:val="1"/>
        <w:numId w:val="2"/>
      </w:numPr>
      <w:spacing w:line="360" w:lineRule="auto"/>
      <w:ind w:firstLine="420" w:firstLineChars="200"/>
      <w:jc w:val="left"/>
    </w:pPr>
    <w:rPr>
      <w:rFonts w:ascii="Calibri" w:hAnsi="Calibri" w:eastAsia="宋体" w:cs="Times New Roman"/>
      <w:sz w:val="32"/>
      <w:szCs w:val="21"/>
    </w:rPr>
  </w:style>
  <w:style w:type="paragraph" w:customStyle="1" w:styleId="99">
    <w:name w:val="标准书脚_奇数页"/>
    <w:uiPriority w:val="0"/>
    <w:pPr>
      <w:numPr>
        <w:ilvl w:val="2"/>
        <w:numId w:val="2"/>
      </w:numPr>
      <w:spacing w:before="120"/>
      <w:ind w:right="198"/>
      <w:jc w:val="right"/>
    </w:pPr>
    <w:rPr>
      <w:rFonts w:ascii="宋体" w:hAnsi="Times New Roman" w:eastAsia="宋体" w:cs="Times New Roman"/>
      <w:kern w:val="0"/>
      <w:sz w:val="18"/>
      <w:szCs w:val="18"/>
      <w:lang w:val="en-US" w:eastAsia="zh-CN" w:bidi="ar-SA"/>
    </w:rPr>
  </w:style>
  <w:style w:type="paragraph" w:customStyle="1" w:styleId="100">
    <w:name w:val="章标题"/>
    <w:next w:val="1"/>
    <w:qFormat/>
    <w:uiPriority w:val="0"/>
    <w:pPr>
      <w:numPr>
        <w:ilvl w:val="0"/>
        <w:numId w:val="4"/>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character" w:customStyle="1" w:styleId="101">
    <w:name w:val="日期 Char"/>
    <w:basedOn w:val="26"/>
    <w:semiHidden/>
    <w:uiPriority w:val="99"/>
  </w:style>
  <w:style w:type="table" w:customStyle="1" w:styleId="102">
    <w:name w:val="无格式表格 41"/>
    <w:basedOn w:val="23"/>
    <w:uiPriority w:val="44"/>
    <w:rPr>
      <w:rFonts w:ascii="等线" w:hAnsi="等线" w:eastAsia="等线" w:cs="Times New Roman"/>
      <w:kern w:val="0"/>
      <w:sz w:val="20"/>
      <w:szCs w:val="20"/>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table" w:customStyle="1" w:styleId="103">
    <w:name w:val="Table Normal"/>
    <w:semiHidden/>
    <w:uiPriority w:val="0"/>
    <w:rPr>
      <w:rFonts w:ascii="等线" w:hAnsi="等线" w:eastAsia="等线" w:cs="Times New Roman"/>
      <w:kern w:val="0"/>
      <w:sz w:val="20"/>
      <w:szCs w:val="20"/>
    </w:rPr>
    <w:tblPr>
      <w:tblCellMar>
        <w:top w:w="0" w:type="dxa"/>
        <w:left w:w="108" w:type="dxa"/>
        <w:bottom w:w="0" w:type="dxa"/>
        <w:right w:w="0" w:type="dxa"/>
      </w:tblCellMar>
    </w:tblPr>
  </w:style>
  <w:style w:type="paragraph" w:customStyle="1" w:styleId="104">
    <w:name w:val="附录二级条标题"/>
    <w:basedOn w:val="1"/>
    <w:next w:val="53"/>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105">
    <w:name w:val="附录三级条标题"/>
    <w:basedOn w:val="104"/>
    <w:next w:val="53"/>
    <w:uiPriority w:val="0"/>
    <w:pPr>
      <w:outlineLvl w:val="4"/>
    </w:pPr>
  </w:style>
  <w:style w:type="paragraph" w:customStyle="1" w:styleId="106">
    <w:name w:val="附录四级条标题"/>
    <w:basedOn w:val="105"/>
    <w:next w:val="53"/>
    <w:uiPriority w:val="0"/>
    <w:pPr>
      <w:outlineLvl w:val="5"/>
    </w:pPr>
  </w:style>
  <w:style w:type="paragraph" w:customStyle="1" w:styleId="107">
    <w:name w:val="附录五级条标题"/>
    <w:basedOn w:val="106"/>
    <w:next w:val="53"/>
    <w:uiPriority w:val="0"/>
    <w:pPr>
      <w:outlineLvl w:val="6"/>
    </w:pPr>
  </w:style>
  <w:style w:type="paragraph" w:customStyle="1" w:styleId="108">
    <w:name w:val="附录章标题"/>
    <w:next w:val="53"/>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09">
    <w:name w:val="附录一级条标题"/>
    <w:basedOn w:val="108"/>
    <w:next w:val="53"/>
    <w:uiPriority w:val="0"/>
    <w:pPr>
      <w:autoSpaceDN w:val="0"/>
      <w:spacing w:before="50" w:beforeLines="50" w:after="50" w:afterLines="50"/>
      <w:outlineLvl w:val="2"/>
    </w:pPr>
  </w:style>
  <w:style w:type="paragraph" w:customStyle="1" w:styleId="110">
    <w:name w:val="一级条标题"/>
    <w:next w:val="53"/>
    <w:qFormat/>
    <w:uiPriority w:val="0"/>
    <w:rPr>
      <w:rFonts w:ascii="黑体" w:hAnsi="Times New Roman" w:eastAsia="黑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E9A524-EB51-4714-83F3-5C7E3AD57E2E}">
  <ds:schemaRefs/>
</ds:datastoreItem>
</file>

<file path=docProps/app.xml><?xml version="1.0" encoding="utf-8"?>
<Properties xmlns="http://schemas.openxmlformats.org/officeDocument/2006/extended-properties" xmlns:vt="http://schemas.openxmlformats.org/officeDocument/2006/docPropsVTypes">
  <Template>Normal</Template>
  <Pages>13</Pages>
  <Words>555</Words>
  <Characters>3168</Characters>
  <Lines>26</Lines>
  <Paragraphs>7</Paragraphs>
  <TotalTime>19</TotalTime>
  <ScaleCrop>false</ScaleCrop>
  <LinksUpToDate>false</LinksUpToDate>
  <CharactersWithSpaces>3716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2021-06-16T03:38:00Z</dcterms:created>
  <dc:creator>admin</dc:creator>
  <cp:lastModifiedBy>Administrator</cp:lastModifiedBy>
  <cp:lastPrinted>2021-06-30T07:34:56Z</cp:lastPrinted>
  <dcterms:modified xsi:type="dcterms:W3CDTF">2021-06-30T07:43:08Z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